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585"/>
        <w:gridCol w:w="646"/>
        <w:gridCol w:w="1678"/>
        <w:gridCol w:w="753"/>
        <w:gridCol w:w="732"/>
        <w:gridCol w:w="1353"/>
        <w:gridCol w:w="3217"/>
        <w:gridCol w:w="925"/>
        <w:gridCol w:w="2575"/>
        <w:gridCol w:w="15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14682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附件一：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</w:t>
            </w:r>
            <w:bookmarkStart w:id="0" w:name="_GoBack"/>
            <w:r>
              <w:rPr>
                <w:rStyle w:val="5"/>
                <w:rFonts w:hint="default" w:ascii="方正小标宋简体" w:hAnsi="方正小标宋简体" w:eastAsia="方正小标宋简体" w:cs="方正小标宋简体"/>
              </w:rPr>
              <w:t>九江市纪委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lang w:eastAsia="zh-CN"/>
              </w:rPr>
              <w:t>监察委</w:t>
            </w:r>
            <w:r>
              <w:rPr>
                <w:rStyle w:val="5"/>
                <w:rFonts w:hint="default" w:ascii="方正小标宋简体" w:hAnsi="方正小标宋简体" w:eastAsia="方正小标宋简体" w:cs="方正小标宋简体"/>
              </w:rPr>
              <w:t>2018年度公开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lang w:eastAsia="zh-CN"/>
              </w:rPr>
              <w:t>选调机关干部</w:t>
            </w:r>
            <w:r>
              <w:rPr>
                <w:rStyle w:val="5"/>
                <w:rFonts w:hint="default" w:ascii="方正小标宋简体" w:hAnsi="方正小标宋简体" w:eastAsia="方正小标宋简体" w:cs="方正小标宋简体"/>
              </w:rPr>
              <w:t>职位表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对象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专业和工作单位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九江市纪委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监察委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通过省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级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及以上公务员公开考试录用，并已进行公务员登记（参照公务员登记）全省在编在岗的公务员（参公人员）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；符合上述条件的外省实施公务员法机关和参照公务员法管理的机关（单位）中，本人为九江籍或配偶在九江工作1年以上的也可报考。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6"/>
                <w:rFonts w:hint="default" w:hAnsi="Times New Roman"/>
              </w:rPr>
              <w:t>年及</w:t>
            </w:r>
            <w:r>
              <w:rPr>
                <w:rStyle w:val="6"/>
                <w:rFonts w:hint="default" w:hAnsi="Times New Roman"/>
              </w:rPr>
              <w:br w:type="textWrapping"/>
            </w:r>
            <w:r>
              <w:rPr>
                <w:rStyle w:val="6"/>
                <w:rFonts w:hint="default" w:hAnsi="Times New Roman"/>
              </w:rPr>
              <w:t>以上公务员工作经历（即</w:t>
            </w:r>
            <w:r>
              <w:rPr>
                <w:rStyle w:val="7"/>
              </w:rPr>
              <w:t>201</w:t>
            </w:r>
            <w:r>
              <w:rPr>
                <w:rStyle w:val="7"/>
                <w:rFonts w:hint="eastAsia"/>
                <w:lang w:val="en-US" w:eastAsia="zh-CN"/>
              </w:rPr>
              <w:t>6</w:t>
            </w:r>
            <w:r>
              <w:rPr>
                <w:rStyle w:val="6"/>
                <w:rFonts w:hint="default" w:hAnsi="Times New Roman"/>
              </w:rPr>
              <w:t>年</w:t>
            </w:r>
            <w:r>
              <w:rPr>
                <w:rStyle w:val="7"/>
                <w:rFonts w:hint="eastAsia" w:eastAsia="仿宋_GB2312"/>
                <w:lang w:val="en-US" w:eastAsia="zh-CN"/>
              </w:rPr>
              <w:t>3</w:t>
            </w:r>
            <w:r>
              <w:rPr>
                <w:rStyle w:val="6"/>
                <w:rFonts w:hint="default" w:hAnsi="Times New Roman"/>
              </w:rPr>
              <w:t>月</w:t>
            </w:r>
            <w:r>
              <w:rPr>
                <w:rStyle w:val="7"/>
              </w:rPr>
              <w:t>31</w:t>
            </w:r>
            <w:r>
              <w:rPr>
                <w:rStyle w:val="6"/>
                <w:rFonts w:hint="default" w:hAnsi="Times New Roman"/>
              </w:rPr>
              <w:t>日前考试录用的公务员）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全日制本科学历、学士学位的，年龄在30周岁以下（1988年3月31日以后出生）；全日制研究生学历、硕士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以上学位的，年龄在3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周岁以下（198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年3月31日以后出生）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全日制本科学历、学士学位；全日制研究生学历、硕士及以上学位。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具有2年及以上文字综合工作经历。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2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1.报名人员除应符合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条件之外，还须经所在单位同意。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2.每人只能选报一个职位。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查         调        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法律专业毕业且通过国家司法考试的；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检监察机关从事执纪监督、审查调查工作或在县级及以上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公安局、检察院、法院、审计局机关从事业务工作（不含综合、行政、后勤类岗位）两年以上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（可合并计算）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工作经历计算截止时间为2018年3月31日。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1.因岗位需长期到外地办案，较适合男性报考。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同等条件下，通过国家注册会计师考试、国家高级审计师考试的可优先考虑。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A3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MOMO小概率</cp:lastModifiedBy>
  <dcterms:modified xsi:type="dcterms:W3CDTF">2018-04-02T03:33:00Z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