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489" w:rsidRDefault="008C2489">
      <w:pPr>
        <w:autoSpaceDE w:val="0"/>
        <w:autoSpaceDN w:val="0"/>
        <w:adjustRightInd w:val="0"/>
        <w:spacing w:after="200" w:line="276" w:lineRule="auto"/>
        <w:jc w:val="center"/>
        <w:rPr>
          <w:rFonts w:ascii="黑体" w:eastAsia="黑体" w:hAnsi="黑体" w:cs="黑体"/>
          <w:b/>
          <w:bCs/>
          <w:kern w:val="0"/>
          <w:sz w:val="44"/>
          <w:szCs w:val="44"/>
          <w:lang w:val="zh-CN"/>
        </w:rPr>
      </w:pPr>
      <w:r w:rsidRPr="008C2489">
        <w:rPr>
          <w:rFonts w:ascii="黑体" w:eastAsia="黑体" w:hAnsi="黑体" w:cs="黑体" w:hint="eastAsia"/>
          <w:b/>
          <w:bCs/>
          <w:kern w:val="0"/>
          <w:sz w:val="44"/>
          <w:szCs w:val="44"/>
          <w:lang w:val="zh-CN"/>
        </w:rPr>
        <w:t>2018海南省人力资源市场供求和薪酬调查</w:t>
      </w:r>
    </w:p>
    <w:p w:rsidR="000F640C" w:rsidRDefault="00B80174">
      <w:pPr>
        <w:autoSpaceDE w:val="0"/>
        <w:autoSpaceDN w:val="0"/>
        <w:adjustRightInd w:val="0"/>
        <w:spacing w:after="200" w:line="276" w:lineRule="auto"/>
        <w:jc w:val="center"/>
        <w:rPr>
          <w:rFonts w:ascii="黑体" w:eastAsia="黑体" w:hAnsi="黑体" w:cs="黑体"/>
          <w:b/>
          <w:bCs/>
          <w:kern w:val="0"/>
          <w:sz w:val="44"/>
          <w:szCs w:val="44"/>
          <w:lang w:val="zh-CN"/>
        </w:rPr>
      </w:pPr>
      <w:r>
        <w:rPr>
          <w:rFonts w:ascii="黑体" w:eastAsia="黑体" w:hAnsi="黑体" w:cs="黑体" w:hint="eastAsia"/>
          <w:b/>
          <w:bCs/>
          <w:kern w:val="0"/>
          <w:sz w:val="44"/>
          <w:szCs w:val="44"/>
          <w:lang w:val="zh-CN"/>
        </w:rPr>
        <w:t>企业</w:t>
      </w:r>
      <w:r w:rsidR="00F525C1">
        <w:rPr>
          <w:rFonts w:ascii="黑体" w:eastAsia="黑体" w:hAnsi="黑体" w:cs="黑体" w:hint="eastAsia"/>
          <w:b/>
          <w:bCs/>
          <w:kern w:val="0"/>
          <w:sz w:val="44"/>
          <w:szCs w:val="44"/>
          <w:lang w:val="zh-CN"/>
        </w:rPr>
        <w:t>邀请函</w:t>
      </w:r>
    </w:p>
    <w:p w:rsidR="000F640C" w:rsidRPr="002B5447" w:rsidRDefault="00F525C1" w:rsidP="002B13DF">
      <w:pPr>
        <w:autoSpaceDE w:val="0"/>
        <w:autoSpaceDN w:val="0"/>
        <w:adjustRightInd w:val="0"/>
        <w:spacing w:after="200" w:line="460" w:lineRule="exact"/>
        <w:jc w:val="left"/>
        <w:rPr>
          <w:rFonts w:asciiTheme="minorEastAsia" w:hAnsiTheme="minorEastAsia" w:cs="仿宋_GB2312"/>
          <w:bCs/>
          <w:kern w:val="0"/>
          <w:sz w:val="28"/>
          <w:szCs w:val="28"/>
          <w:lang w:val="zh-CN"/>
        </w:rPr>
      </w:pPr>
      <w:r w:rsidRPr="002B5447">
        <w:rPr>
          <w:rFonts w:asciiTheme="minorEastAsia" w:hAnsiTheme="minorEastAsia" w:cs="仿宋_GB2312" w:hint="eastAsia"/>
          <w:bCs/>
          <w:kern w:val="0"/>
          <w:sz w:val="28"/>
          <w:szCs w:val="28"/>
          <w:lang w:val="zh-CN"/>
        </w:rPr>
        <w:t>尊敬的HR：</w:t>
      </w:r>
    </w:p>
    <w:p w:rsidR="000F640C" w:rsidRPr="002B5447" w:rsidRDefault="00F525C1" w:rsidP="002B13DF">
      <w:pPr>
        <w:autoSpaceDE w:val="0"/>
        <w:autoSpaceDN w:val="0"/>
        <w:adjustRightInd w:val="0"/>
        <w:spacing w:after="200" w:line="460" w:lineRule="exact"/>
        <w:jc w:val="left"/>
        <w:rPr>
          <w:rFonts w:asciiTheme="minorEastAsia" w:hAnsiTheme="minorEastAsia" w:cs="仿宋_GB2312"/>
          <w:bCs/>
          <w:kern w:val="0"/>
          <w:sz w:val="28"/>
          <w:szCs w:val="28"/>
          <w:lang w:val="zh-CN"/>
        </w:rPr>
      </w:pPr>
      <w:r w:rsidRPr="002B5447">
        <w:rPr>
          <w:rFonts w:asciiTheme="minorEastAsia" w:hAnsiTheme="minorEastAsia" w:cs="仿宋_GB2312" w:hint="eastAsia"/>
          <w:bCs/>
          <w:kern w:val="0"/>
          <w:sz w:val="28"/>
          <w:szCs w:val="28"/>
          <w:lang w:val="zh-CN"/>
        </w:rPr>
        <w:t xml:space="preserve">    您好！</w:t>
      </w:r>
    </w:p>
    <w:p w:rsidR="00881714" w:rsidRDefault="00881714" w:rsidP="002B13DF">
      <w:pPr>
        <w:autoSpaceDE w:val="0"/>
        <w:autoSpaceDN w:val="0"/>
        <w:adjustRightInd w:val="0"/>
        <w:spacing w:after="200" w:line="460" w:lineRule="exact"/>
        <w:ind w:firstLineChars="200" w:firstLine="560"/>
        <w:jc w:val="left"/>
        <w:rPr>
          <w:rFonts w:asciiTheme="minorEastAsia" w:hAnsiTheme="minorEastAsia" w:cs="仿宋_GB2312"/>
          <w:bCs/>
          <w:kern w:val="0"/>
          <w:sz w:val="28"/>
          <w:szCs w:val="28"/>
          <w:lang w:val="zh-CN"/>
        </w:rPr>
      </w:pPr>
      <w:r w:rsidRPr="00881714">
        <w:rPr>
          <w:rFonts w:asciiTheme="minorEastAsia" w:hAnsiTheme="minorEastAsia" w:cs="仿宋_GB2312" w:hint="eastAsia"/>
          <w:bCs/>
          <w:kern w:val="0"/>
          <w:sz w:val="28"/>
          <w:szCs w:val="28"/>
          <w:lang w:val="zh-CN"/>
        </w:rPr>
        <w:t>您想更好地吸引、激励员工吗？您想了解同行业的薪酬水平吗？您希望薪酬决策更有依据吗？</w:t>
      </w:r>
      <w:r>
        <w:rPr>
          <w:rFonts w:asciiTheme="minorEastAsia" w:hAnsiTheme="minorEastAsia" w:cs="仿宋_GB2312" w:hint="eastAsia"/>
          <w:bCs/>
          <w:kern w:val="0"/>
          <w:sz w:val="28"/>
          <w:szCs w:val="28"/>
          <w:lang w:val="zh-CN"/>
        </w:rPr>
        <w:t>一份可靠的薪酬调查报告能够让您：</w:t>
      </w:r>
      <w:r w:rsidRPr="00881714">
        <w:rPr>
          <w:rFonts w:asciiTheme="minorEastAsia" w:hAnsiTheme="minorEastAsia" w:cs="仿宋_GB2312" w:hint="eastAsia"/>
          <w:bCs/>
          <w:kern w:val="0"/>
          <w:sz w:val="28"/>
          <w:szCs w:val="28"/>
          <w:lang w:val="zh-CN"/>
        </w:rPr>
        <w:t>知己、知彼、运筹帷幄。</w:t>
      </w:r>
    </w:p>
    <w:p w:rsidR="000F640C" w:rsidRPr="00881714" w:rsidRDefault="00881714" w:rsidP="002B13DF">
      <w:pPr>
        <w:autoSpaceDE w:val="0"/>
        <w:autoSpaceDN w:val="0"/>
        <w:adjustRightInd w:val="0"/>
        <w:spacing w:after="200" w:line="460" w:lineRule="exact"/>
        <w:ind w:firstLineChars="200" w:firstLine="560"/>
        <w:jc w:val="left"/>
        <w:rPr>
          <w:rFonts w:asciiTheme="minorEastAsia" w:hAnsiTheme="minorEastAsia" w:cs="仿宋_GB2312"/>
          <w:bCs/>
          <w:kern w:val="0"/>
          <w:sz w:val="28"/>
          <w:szCs w:val="28"/>
          <w:lang w:val="zh-CN"/>
        </w:rPr>
      </w:pPr>
      <w:r w:rsidRPr="002B5447">
        <w:rPr>
          <w:rFonts w:asciiTheme="minorEastAsia" w:hAnsiTheme="minorEastAsia" w:cs="仿宋_GB2312" w:hint="eastAsia"/>
          <w:bCs/>
          <w:kern w:val="0"/>
          <w:sz w:val="28"/>
          <w:szCs w:val="28"/>
          <w:lang w:val="zh-CN"/>
        </w:rPr>
        <w:t>在</w:t>
      </w:r>
      <w:r>
        <w:rPr>
          <w:rFonts w:asciiTheme="minorEastAsia" w:hAnsiTheme="minorEastAsia" w:cs="仿宋_GB2312" w:hint="eastAsia"/>
          <w:bCs/>
          <w:kern w:val="0"/>
          <w:sz w:val="28"/>
          <w:szCs w:val="28"/>
          <w:lang w:val="zh-CN"/>
        </w:rPr>
        <w:t>海南建设自由贸易试验区、中国特色自由贸易港的进程中，把脉人才需求已</w:t>
      </w:r>
      <w:r w:rsidRPr="002B5447">
        <w:rPr>
          <w:rFonts w:asciiTheme="minorEastAsia" w:hAnsiTheme="minorEastAsia" w:cs="仿宋_GB2312" w:hint="eastAsia"/>
          <w:bCs/>
          <w:kern w:val="0"/>
          <w:sz w:val="28"/>
          <w:szCs w:val="28"/>
          <w:lang w:val="zh-CN"/>
        </w:rPr>
        <w:t>成为当务之急。</w:t>
      </w:r>
      <w:r>
        <w:rPr>
          <w:rFonts w:asciiTheme="minorEastAsia" w:hAnsiTheme="minorEastAsia" w:cs="仿宋_GB2312" w:hint="eastAsia"/>
          <w:bCs/>
          <w:kern w:val="0"/>
          <w:sz w:val="28"/>
          <w:szCs w:val="28"/>
          <w:lang w:val="zh-CN"/>
        </w:rPr>
        <w:t>受</w:t>
      </w:r>
      <w:r w:rsidRPr="002B5447">
        <w:rPr>
          <w:rFonts w:asciiTheme="minorEastAsia" w:hAnsiTheme="minorEastAsia" w:cs="仿宋_GB2312" w:hint="eastAsia"/>
          <w:bCs/>
          <w:kern w:val="0"/>
          <w:sz w:val="28"/>
          <w:szCs w:val="28"/>
          <w:lang w:val="zh-CN"/>
        </w:rPr>
        <w:t>海南省人力资源开发局</w:t>
      </w:r>
      <w:r>
        <w:rPr>
          <w:rFonts w:asciiTheme="minorEastAsia" w:hAnsiTheme="minorEastAsia" w:cs="仿宋_GB2312" w:hint="eastAsia"/>
          <w:bCs/>
          <w:kern w:val="0"/>
          <w:sz w:val="28"/>
          <w:szCs w:val="28"/>
          <w:lang w:val="zh-CN"/>
        </w:rPr>
        <w:t>委托，海南省人力资源市场正着手</w:t>
      </w:r>
      <w:r w:rsidRPr="002B5447">
        <w:rPr>
          <w:rFonts w:asciiTheme="minorEastAsia" w:hAnsiTheme="minorEastAsia" w:cs="仿宋_GB2312" w:hint="eastAsia"/>
          <w:bCs/>
          <w:kern w:val="0"/>
          <w:sz w:val="28"/>
          <w:szCs w:val="28"/>
          <w:lang w:val="zh-CN"/>
        </w:rPr>
        <w:t>在全省范围内开展人力资源市场供求和薪酬调查。</w:t>
      </w:r>
      <w:r>
        <w:rPr>
          <w:rFonts w:asciiTheme="minorEastAsia" w:hAnsiTheme="minorEastAsia" w:cs="仿宋_GB2312" w:hint="eastAsia"/>
          <w:bCs/>
          <w:kern w:val="0"/>
          <w:sz w:val="28"/>
          <w:szCs w:val="28"/>
          <w:lang w:val="zh-CN"/>
        </w:rPr>
        <w:t>可靠的调查报告来源于可靠的信息数据分析，在此我们诚邀</w:t>
      </w:r>
      <w:r w:rsidRPr="00881714">
        <w:rPr>
          <w:rFonts w:asciiTheme="minorEastAsia" w:hAnsiTheme="minorEastAsia" w:cs="仿宋_GB2312" w:hint="eastAsia"/>
          <w:bCs/>
          <w:kern w:val="0"/>
          <w:sz w:val="28"/>
          <w:szCs w:val="28"/>
          <w:lang w:val="zh-CN"/>
        </w:rPr>
        <w:t>您协助完成薪酬调查，我们代表所有HR从业人员对您的合作表示衷心的谢意！</w:t>
      </w:r>
    </w:p>
    <w:p w:rsidR="00881714" w:rsidRPr="00881714" w:rsidRDefault="00F525C1" w:rsidP="00026C2A">
      <w:pPr>
        <w:autoSpaceDE w:val="0"/>
        <w:autoSpaceDN w:val="0"/>
        <w:adjustRightInd w:val="0"/>
        <w:spacing w:after="200" w:line="460" w:lineRule="exact"/>
        <w:ind w:firstLine="555"/>
        <w:jc w:val="left"/>
        <w:rPr>
          <w:rFonts w:asciiTheme="minorEastAsia" w:hAnsiTheme="minorEastAsia" w:cs="仿宋_GB2312" w:hint="eastAsia"/>
          <w:bCs/>
          <w:kern w:val="0"/>
          <w:sz w:val="28"/>
          <w:szCs w:val="28"/>
          <w:lang w:val="zh-CN"/>
        </w:rPr>
      </w:pPr>
      <w:r w:rsidRPr="002B5447">
        <w:rPr>
          <w:rFonts w:asciiTheme="minorEastAsia" w:hAnsiTheme="minorEastAsia" w:cs="仿宋_GB2312" w:hint="eastAsia"/>
          <w:bCs/>
          <w:kern w:val="0"/>
          <w:sz w:val="28"/>
          <w:szCs w:val="28"/>
          <w:lang w:val="zh-CN"/>
        </w:rPr>
        <w:t>海南省人力资源市场拟定</w:t>
      </w:r>
      <w:r w:rsidRPr="002B5447">
        <w:rPr>
          <w:rFonts w:asciiTheme="minorEastAsia" w:hAnsiTheme="minorEastAsia" w:cs="仿宋_GB2312" w:hint="eastAsia"/>
          <w:bCs/>
          <w:kern w:val="0"/>
          <w:sz w:val="28"/>
          <w:szCs w:val="28"/>
        </w:rPr>
        <w:t>201</w:t>
      </w:r>
      <w:r w:rsidR="00D257F0" w:rsidRPr="002B5447">
        <w:rPr>
          <w:rFonts w:asciiTheme="minorEastAsia" w:hAnsiTheme="minorEastAsia" w:cs="仿宋_GB2312" w:hint="eastAsia"/>
          <w:bCs/>
          <w:kern w:val="0"/>
          <w:sz w:val="28"/>
          <w:szCs w:val="28"/>
        </w:rPr>
        <w:t>8</w:t>
      </w:r>
      <w:r w:rsidRPr="002B5447">
        <w:rPr>
          <w:rFonts w:asciiTheme="minorEastAsia" w:hAnsiTheme="minorEastAsia" w:cs="仿宋_GB2312" w:hint="eastAsia"/>
          <w:bCs/>
          <w:kern w:val="0"/>
          <w:sz w:val="28"/>
          <w:szCs w:val="28"/>
        </w:rPr>
        <w:t>年1</w:t>
      </w:r>
      <w:r w:rsidR="00D257F0" w:rsidRPr="002B5447">
        <w:rPr>
          <w:rFonts w:asciiTheme="minorEastAsia" w:hAnsiTheme="minorEastAsia" w:cs="仿宋_GB2312" w:hint="eastAsia"/>
          <w:bCs/>
          <w:kern w:val="0"/>
          <w:sz w:val="28"/>
          <w:szCs w:val="28"/>
        </w:rPr>
        <w:t>0</w:t>
      </w:r>
      <w:r w:rsidR="00B80174">
        <w:rPr>
          <w:rFonts w:asciiTheme="minorEastAsia" w:hAnsiTheme="minorEastAsia" w:cs="仿宋_GB2312" w:hint="eastAsia"/>
          <w:bCs/>
          <w:kern w:val="0"/>
          <w:sz w:val="28"/>
          <w:szCs w:val="28"/>
        </w:rPr>
        <w:t>月下旬</w:t>
      </w:r>
      <w:r w:rsidRPr="002B5447">
        <w:rPr>
          <w:rFonts w:asciiTheme="minorEastAsia" w:hAnsiTheme="minorEastAsia" w:cs="仿宋_GB2312" w:hint="eastAsia"/>
          <w:bCs/>
          <w:kern w:val="0"/>
          <w:sz w:val="28"/>
          <w:szCs w:val="28"/>
        </w:rPr>
        <w:t>发布</w:t>
      </w:r>
      <w:r w:rsidRPr="002B5447">
        <w:rPr>
          <w:rFonts w:asciiTheme="minorEastAsia" w:hAnsiTheme="minorEastAsia" w:cs="仿宋_GB2312" w:hint="eastAsia"/>
          <w:bCs/>
          <w:kern w:val="0"/>
          <w:sz w:val="28"/>
          <w:szCs w:val="28"/>
          <w:lang w:val="zh-CN"/>
        </w:rPr>
        <w:t>《</w:t>
      </w:r>
      <w:r w:rsidRPr="002B5447">
        <w:rPr>
          <w:rFonts w:asciiTheme="minorEastAsia" w:hAnsiTheme="minorEastAsia" w:cs="仿宋_GB2312" w:hint="eastAsia"/>
          <w:bCs/>
          <w:kern w:val="0"/>
          <w:sz w:val="28"/>
          <w:szCs w:val="28"/>
        </w:rPr>
        <w:t>201</w:t>
      </w:r>
      <w:r w:rsidR="00236F99">
        <w:rPr>
          <w:rFonts w:asciiTheme="minorEastAsia" w:hAnsiTheme="minorEastAsia" w:cs="仿宋_GB2312" w:hint="eastAsia"/>
          <w:bCs/>
          <w:kern w:val="0"/>
          <w:sz w:val="28"/>
          <w:szCs w:val="28"/>
        </w:rPr>
        <w:t>8</w:t>
      </w:r>
      <w:r w:rsidRPr="002B5447">
        <w:rPr>
          <w:rFonts w:asciiTheme="minorEastAsia" w:hAnsiTheme="minorEastAsia" w:cs="仿宋_GB2312" w:hint="eastAsia"/>
          <w:bCs/>
          <w:kern w:val="0"/>
          <w:sz w:val="28"/>
          <w:szCs w:val="28"/>
        </w:rPr>
        <w:t>年度</w:t>
      </w:r>
      <w:r w:rsidRPr="002B5447">
        <w:rPr>
          <w:rFonts w:asciiTheme="minorEastAsia" w:hAnsiTheme="minorEastAsia" w:cs="仿宋_GB2312" w:hint="eastAsia"/>
          <w:bCs/>
          <w:kern w:val="0"/>
          <w:sz w:val="28"/>
          <w:szCs w:val="28"/>
          <w:lang w:val="zh-CN"/>
        </w:rPr>
        <w:t>海南省企业薪酬调查报告》，</w:t>
      </w:r>
      <w:r w:rsidRPr="00236F99">
        <w:rPr>
          <w:rFonts w:asciiTheme="minorEastAsia" w:hAnsiTheme="minorEastAsia" w:cs="仿宋_GB2312" w:hint="eastAsia"/>
          <w:bCs/>
          <w:color w:val="000000" w:themeColor="text1"/>
          <w:kern w:val="0"/>
          <w:sz w:val="28"/>
          <w:szCs w:val="28"/>
          <w:shd w:val="clear" w:color="auto" w:fill="FFFFFF" w:themeFill="background1"/>
          <w:lang w:val="zh-CN"/>
        </w:rPr>
        <w:t>我们将邀请300多名海南商界领袖、海南百强企业代表、各行业领先企业的人力资源高管齐聚一堂，共享海南省人力资源市场201</w:t>
      </w:r>
      <w:r w:rsidR="00236F99" w:rsidRPr="00236F99">
        <w:rPr>
          <w:rFonts w:asciiTheme="minorEastAsia" w:hAnsiTheme="minorEastAsia" w:cs="仿宋_GB2312" w:hint="eastAsia"/>
          <w:bCs/>
          <w:color w:val="000000" w:themeColor="text1"/>
          <w:kern w:val="0"/>
          <w:sz w:val="28"/>
          <w:szCs w:val="28"/>
          <w:shd w:val="clear" w:color="auto" w:fill="FFFFFF" w:themeFill="background1"/>
        </w:rPr>
        <w:t>8</w:t>
      </w:r>
      <w:r w:rsidRPr="00236F99">
        <w:rPr>
          <w:rFonts w:asciiTheme="minorEastAsia" w:hAnsiTheme="minorEastAsia" w:cs="仿宋_GB2312" w:hint="eastAsia"/>
          <w:bCs/>
          <w:color w:val="000000" w:themeColor="text1"/>
          <w:kern w:val="0"/>
          <w:sz w:val="28"/>
          <w:szCs w:val="28"/>
          <w:shd w:val="clear" w:color="auto" w:fill="FFFFFF" w:themeFill="background1"/>
          <w:lang w:val="zh-CN"/>
        </w:rPr>
        <w:t>年度海南省企业薪酬调查的成果，并结合新形势下海南经济的发展状况，对海南人力资源服务业的现状和未来进行深入剖析。</w:t>
      </w:r>
    </w:p>
    <w:p w:rsidR="008C2489" w:rsidRPr="00E14E90" w:rsidRDefault="00F525C1" w:rsidP="002B13DF">
      <w:pPr>
        <w:autoSpaceDE w:val="0"/>
        <w:autoSpaceDN w:val="0"/>
        <w:adjustRightInd w:val="0"/>
        <w:spacing w:after="200" w:line="460" w:lineRule="exact"/>
        <w:jc w:val="left"/>
        <w:rPr>
          <w:rFonts w:ascii="宋体" w:cs="宋体"/>
          <w:kern w:val="0"/>
          <w:sz w:val="28"/>
          <w:szCs w:val="28"/>
          <w:lang w:val="zh-CN"/>
        </w:rPr>
      </w:pPr>
      <w:r>
        <w:rPr>
          <w:rFonts w:ascii="黑体" w:eastAsia="黑体" w:hAnsi="黑体" w:cs="黑体" w:hint="eastAsia"/>
          <w:b/>
          <w:bCs/>
          <w:kern w:val="0"/>
          <w:sz w:val="28"/>
          <w:szCs w:val="28"/>
          <w:lang w:val="zh-CN"/>
        </w:rPr>
        <w:t>活动主题：</w:t>
      </w:r>
      <w:r w:rsidR="008C2489" w:rsidRPr="00E14E90">
        <w:rPr>
          <w:rFonts w:ascii="宋体" w:cs="宋体" w:hint="eastAsia"/>
          <w:kern w:val="0"/>
          <w:sz w:val="28"/>
          <w:szCs w:val="28"/>
          <w:lang w:val="zh-CN"/>
        </w:rPr>
        <w:t>2018海南省人力资源市场供求和薪酬调查发布会</w:t>
      </w:r>
    </w:p>
    <w:p w:rsidR="008C2489" w:rsidRPr="00E14E90" w:rsidRDefault="008C2489" w:rsidP="002B13DF">
      <w:pPr>
        <w:autoSpaceDE w:val="0"/>
        <w:autoSpaceDN w:val="0"/>
        <w:adjustRightInd w:val="0"/>
        <w:spacing w:after="200" w:line="460" w:lineRule="exact"/>
        <w:jc w:val="left"/>
        <w:rPr>
          <w:rFonts w:ascii="宋体" w:cs="宋体"/>
          <w:kern w:val="0"/>
          <w:sz w:val="28"/>
          <w:szCs w:val="28"/>
          <w:lang w:val="zh-CN"/>
        </w:rPr>
      </w:pPr>
      <w:r w:rsidRPr="00236F99">
        <w:rPr>
          <w:rFonts w:ascii="黑体" w:eastAsia="黑体" w:hAnsi="黑体" w:cs="宋体" w:hint="eastAsia"/>
          <w:b/>
          <w:kern w:val="0"/>
          <w:sz w:val="28"/>
          <w:szCs w:val="28"/>
          <w:lang w:val="zh-CN"/>
        </w:rPr>
        <w:t>主办：</w:t>
      </w:r>
      <w:r w:rsidRPr="00E14E90">
        <w:rPr>
          <w:rFonts w:ascii="宋体" w:cs="宋体" w:hint="eastAsia"/>
          <w:kern w:val="0"/>
          <w:sz w:val="28"/>
          <w:szCs w:val="28"/>
          <w:lang w:val="zh-CN"/>
        </w:rPr>
        <w:t>海南省人力资源开发局</w:t>
      </w:r>
    </w:p>
    <w:p w:rsidR="000F640C" w:rsidRPr="00E14E90" w:rsidRDefault="008C2489" w:rsidP="002B13DF">
      <w:pPr>
        <w:autoSpaceDE w:val="0"/>
        <w:autoSpaceDN w:val="0"/>
        <w:adjustRightInd w:val="0"/>
        <w:spacing w:after="200" w:line="460" w:lineRule="exact"/>
        <w:jc w:val="left"/>
        <w:rPr>
          <w:rFonts w:ascii="宋体" w:cs="宋体"/>
          <w:kern w:val="0"/>
          <w:sz w:val="28"/>
          <w:szCs w:val="28"/>
          <w:lang w:val="zh-CN"/>
        </w:rPr>
      </w:pPr>
      <w:r w:rsidRPr="00236F99">
        <w:rPr>
          <w:rFonts w:ascii="黑体" w:eastAsia="黑体" w:hAnsi="黑体" w:cs="宋体" w:hint="eastAsia"/>
          <w:b/>
          <w:kern w:val="0"/>
          <w:sz w:val="28"/>
          <w:szCs w:val="28"/>
          <w:lang w:val="zh-CN"/>
        </w:rPr>
        <w:t>承办：</w:t>
      </w:r>
      <w:r w:rsidRPr="00E14E90">
        <w:rPr>
          <w:rFonts w:ascii="宋体" w:cs="宋体" w:hint="eastAsia"/>
          <w:kern w:val="0"/>
          <w:sz w:val="28"/>
          <w:szCs w:val="28"/>
          <w:lang w:val="zh-CN"/>
        </w:rPr>
        <w:t>海南省人力资源市场</w:t>
      </w:r>
      <w:bookmarkStart w:id="0" w:name="_GoBack"/>
      <w:bookmarkEnd w:id="0"/>
    </w:p>
    <w:p w:rsidR="000F640C" w:rsidRPr="00E14E90" w:rsidRDefault="00F525C1" w:rsidP="002B13DF">
      <w:pPr>
        <w:autoSpaceDE w:val="0"/>
        <w:autoSpaceDN w:val="0"/>
        <w:adjustRightInd w:val="0"/>
        <w:spacing w:after="200" w:line="460" w:lineRule="exact"/>
        <w:jc w:val="left"/>
        <w:rPr>
          <w:rFonts w:ascii="宋体" w:cs="宋体"/>
          <w:kern w:val="0"/>
          <w:sz w:val="28"/>
          <w:szCs w:val="28"/>
          <w:lang w:val="zh-CN"/>
        </w:rPr>
      </w:pPr>
      <w:r>
        <w:rPr>
          <w:rFonts w:ascii="黑体" w:eastAsia="黑体" w:hAnsi="黑体" w:cs="黑体" w:hint="eastAsia"/>
          <w:b/>
          <w:bCs/>
          <w:kern w:val="0"/>
          <w:sz w:val="28"/>
          <w:szCs w:val="28"/>
          <w:lang w:val="zh-CN"/>
        </w:rPr>
        <w:t>活动时间：</w:t>
      </w:r>
      <w:r w:rsidRPr="00E14E90">
        <w:rPr>
          <w:rFonts w:ascii="宋体" w:cs="宋体" w:hint="eastAsia"/>
          <w:kern w:val="0"/>
          <w:sz w:val="28"/>
          <w:szCs w:val="28"/>
        </w:rPr>
        <w:t>201</w:t>
      </w:r>
      <w:r w:rsidR="008C2489" w:rsidRPr="00E14E90">
        <w:rPr>
          <w:rFonts w:ascii="宋体" w:cs="宋体" w:hint="eastAsia"/>
          <w:kern w:val="0"/>
          <w:sz w:val="28"/>
          <w:szCs w:val="28"/>
        </w:rPr>
        <w:t>8</w:t>
      </w:r>
      <w:r w:rsidRPr="00E14E90">
        <w:rPr>
          <w:rFonts w:ascii="宋体" w:cs="宋体" w:hint="eastAsia"/>
          <w:kern w:val="0"/>
          <w:sz w:val="28"/>
          <w:szCs w:val="28"/>
        </w:rPr>
        <w:t>年</w:t>
      </w:r>
      <w:r w:rsidR="008C2489" w:rsidRPr="00E14E90">
        <w:rPr>
          <w:rFonts w:ascii="宋体" w:cs="宋体" w:hint="eastAsia"/>
          <w:kern w:val="0"/>
          <w:sz w:val="28"/>
          <w:szCs w:val="28"/>
        </w:rPr>
        <w:t>10</w:t>
      </w:r>
      <w:r w:rsidRPr="00E14E90">
        <w:rPr>
          <w:rFonts w:ascii="宋体" w:cs="宋体" w:hint="eastAsia"/>
          <w:kern w:val="0"/>
          <w:sz w:val="28"/>
          <w:szCs w:val="28"/>
        </w:rPr>
        <w:t>月</w:t>
      </w:r>
      <w:r w:rsidR="008337B5" w:rsidRPr="00E14E90">
        <w:rPr>
          <w:rFonts w:ascii="宋体" w:cs="宋体" w:hint="eastAsia"/>
          <w:kern w:val="0"/>
          <w:sz w:val="28"/>
          <w:szCs w:val="28"/>
        </w:rPr>
        <w:t>下旬</w:t>
      </w:r>
      <w:r w:rsidR="008C2489" w:rsidRPr="00E14E90">
        <w:rPr>
          <w:rFonts w:ascii="宋体" w:cs="宋体" w:hint="eastAsia"/>
          <w:kern w:val="0"/>
          <w:sz w:val="28"/>
          <w:szCs w:val="28"/>
        </w:rPr>
        <w:t>（暂定）</w:t>
      </w:r>
    </w:p>
    <w:p w:rsidR="000F640C" w:rsidRPr="00E14E90" w:rsidRDefault="00F525C1" w:rsidP="002B13DF">
      <w:pPr>
        <w:autoSpaceDE w:val="0"/>
        <w:autoSpaceDN w:val="0"/>
        <w:adjustRightInd w:val="0"/>
        <w:spacing w:after="200" w:line="460" w:lineRule="exact"/>
        <w:jc w:val="left"/>
        <w:rPr>
          <w:rFonts w:ascii="宋体" w:hAnsi="宋体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kern w:val="0"/>
          <w:sz w:val="28"/>
          <w:szCs w:val="28"/>
          <w:lang w:val="zh-CN"/>
        </w:rPr>
        <w:t>活动地点：</w:t>
      </w:r>
      <w:r w:rsidR="008337B5" w:rsidRPr="00E14E90">
        <w:rPr>
          <w:rFonts w:ascii="宋体" w:cs="宋体" w:hint="eastAsia"/>
          <w:kern w:val="0"/>
          <w:sz w:val="28"/>
          <w:szCs w:val="28"/>
        </w:rPr>
        <w:t>海南文华酒店（暂定）</w:t>
      </w:r>
    </w:p>
    <w:p w:rsidR="000F640C" w:rsidRDefault="00F525C1">
      <w:pPr>
        <w:autoSpaceDN w:val="0"/>
        <w:spacing w:line="360" w:lineRule="atLeast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邀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请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函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回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执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单</w:t>
      </w:r>
    </w:p>
    <w:p w:rsidR="000F640C" w:rsidRDefault="00F525C1">
      <w:pPr>
        <w:autoSpaceDN w:val="0"/>
        <w:spacing w:line="360" w:lineRule="atLeast"/>
        <w:jc w:val="center"/>
        <w:rPr>
          <w:rFonts w:ascii="楷体_GB2312" w:eastAsia="楷体_GB2312" w:hAnsi="楷体_GB2312"/>
          <w:sz w:val="24"/>
        </w:rPr>
      </w:pPr>
      <w:r>
        <w:rPr>
          <w:rFonts w:ascii="楷体_GB2312" w:eastAsia="楷体_GB2312" w:hAnsi="楷体_GB2312" w:hint="eastAsia"/>
          <w:sz w:val="24"/>
        </w:rPr>
        <w:lastRenderedPageBreak/>
        <w:t>（注：填写</w:t>
      </w:r>
      <w:proofErr w:type="gramStart"/>
      <w:r>
        <w:rPr>
          <w:rFonts w:ascii="楷体_GB2312" w:eastAsia="楷体_GB2312" w:hAnsi="楷体_GB2312" w:hint="eastAsia"/>
          <w:sz w:val="24"/>
        </w:rPr>
        <w:t>回执单且传回</w:t>
      </w:r>
      <w:proofErr w:type="gramEnd"/>
      <w:r>
        <w:rPr>
          <w:rFonts w:ascii="楷体_GB2312" w:eastAsia="楷体_GB2312" w:hAnsi="楷体_GB2312" w:hint="eastAsia"/>
          <w:sz w:val="24"/>
        </w:rPr>
        <w:t>工作人员视为同意</w:t>
      </w:r>
      <w:r w:rsidR="00616D51">
        <w:rPr>
          <w:rFonts w:ascii="楷体_GB2312" w:eastAsia="楷体_GB2312" w:hAnsi="楷体_GB2312" w:hint="eastAsia"/>
          <w:sz w:val="24"/>
        </w:rPr>
        <w:t>参与</w:t>
      </w:r>
      <w:r w:rsidR="00881714">
        <w:rPr>
          <w:rFonts w:ascii="楷体_GB2312" w:eastAsia="楷体_GB2312" w:hAnsi="楷体_GB2312" w:hint="eastAsia"/>
          <w:sz w:val="24"/>
        </w:rPr>
        <w:t>薪酬调查</w:t>
      </w:r>
      <w:r>
        <w:rPr>
          <w:rFonts w:ascii="楷体_GB2312" w:eastAsia="楷体_GB2312" w:hAnsi="Arial" w:cs="Arial" w:hint="eastAsia"/>
          <w:kern w:val="0"/>
          <w:sz w:val="24"/>
        </w:rPr>
        <w:t>）</w:t>
      </w:r>
      <w:r>
        <w:rPr>
          <w:rFonts w:ascii="楷体_GB2312" w:eastAsia="楷体_GB2312" w:hAnsi="楷体_GB2312" w:hint="eastAsia"/>
          <w:sz w:val="24"/>
        </w:rPr>
        <w:t xml:space="preserve"> </w:t>
      </w:r>
    </w:p>
    <w:tbl>
      <w:tblPr>
        <w:tblpPr w:leftFromText="180" w:rightFromText="180" w:vertAnchor="text" w:horzAnchor="page" w:tblpXSpec="center" w:tblpY="127"/>
        <w:tblOverlap w:val="never"/>
        <w:tblW w:w="8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1"/>
        <w:gridCol w:w="3674"/>
        <w:gridCol w:w="718"/>
        <w:gridCol w:w="3030"/>
      </w:tblGrid>
      <w:tr w:rsidR="000F640C" w:rsidTr="00026C2A">
        <w:trPr>
          <w:trHeight w:val="512"/>
        </w:trPr>
        <w:tc>
          <w:tcPr>
            <w:tcW w:w="1471" w:type="dxa"/>
          </w:tcPr>
          <w:p w:rsidR="000F640C" w:rsidRDefault="00F525C1">
            <w:pPr>
              <w:autoSpaceDN w:val="0"/>
              <w:spacing w:line="360" w:lineRule="atLeast"/>
              <w:jc w:val="left"/>
              <w:rPr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>单位名称</w:t>
            </w:r>
          </w:p>
        </w:tc>
        <w:tc>
          <w:tcPr>
            <w:tcW w:w="7422" w:type="dxa"/>
            <w:gridSpan w:val="3"/>
          </w:tcPr>
          <w:p w:rsidR="000F640C" w:rsidRDefault="00F525C1">
            <w:pPr>
              <w:autoSpaceDN w:val="0"/>
              <w:spacing w:line="360" w:lineRule="atLeast"/>
              <w:jc w:val="left"/>
              <w:rPr>
                <w:b/>
                <w:bCs/>
                <w:sz w:val="30"/>
              </w:rPr>
            </w:pPr>
            <w:r>
              <w:rPr>
                <w:rFonts w:ascii="Tahoma" w:hAnsi="宋体"/>
                <w:b/>
                <w:color w:val="666666"/>
                <w:sz w:val="28"/>
                <w:szCs w:val="28"/>
              </w:rPr>
              <w:t xml:space="preserve"> </w:t>
            </w:r>
          </w:p>
        </w:tc>
      </w:tr>
      <w:tr w:rsidR="00CF73D4" w:rsidTr="00026C2A">
        <w:trPr>
          <w:trHeight w:val="512"/>
        </w:trPr>
        <w:tc>
          <w:tcPr>
            <w:tcW w:w="1471" w:type="dxa"/>
          </w:tcPr>
          <w:p w:rsidR="00CF73D4" w:rsidRDefault="00CF73D4">
            <w:pPr>
              <w:autoSpaceDN w:val="0"/>
              <w:spacing w:line="360" w:lineRule="atLeast"/>
              <w:jc w:val="left"/>
              <w:rPr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>联系人</w:t>
            </w:r>
          </w:p>
        </w:tc>
        <w:tc>
          <w:tcPr>
            <w:tcW w:w="3674" w:type="dxa"/>
          </w:tcPr>
          <w:p w:rsidR="00CF73D4" w:rsidRDefault="00CF73D4">
            <w:pPr>
              <w:tabs>
                <w:tab w:val="right" w:pos="2679"/>
              </w:tabs>
              <w:autoSpaceDN w:val="0"/>
              <w:spacing w:line="360" w:lineRule="atLeast"/>
              <w:jc w:val="left"/>
              <w:rPr>
                <w:b/>
                <w:bCs/>
                <w:sz w:val="30"/>
              </w:rPr>
            </w:pPr>
          </w:p>
        </w:tc>
        <w:tc>
          <w:tcPr>
            <w:tcW w:w="718" w:type="dxa"/>
            <w:vMerge w:val="restart"/>
          </w:tcPr>
          <w:p w:rsidR="00CF73D4" w:rsidRDefault="00CF73D4" w:rsidP="00CF73D4">
            <w:pPr>
              <w:autoSpaceDN w:val="0"/>
              <w:spacing w:line="400" w:lineRule="exact"/>
              <w:jc w:val="left"/>
              <w:rPr>
                <w:b/>
                <w:bCs/>
                <w:sz w:val="28"/>
                <w:szCs w:val="28"/>
              </w:rPr>
            </w:pPr>
          </w:p>
          <w:p w:rsidR="00CF73D4" w:rsidRPr="00CF73D4" w:rsidRDefault="00CF73D4" w:rsidP="00CF73D4">
            <w:pPr>
              <w:autoSpaceDN w:val="0"/>
              <w:spacing w:line="400" w:lineRule="exact"/>
              <w:jc w:val="left"/>
              <w:rPr>
                <w:b/>
                <w:bCs/>
                <w:sz w:val="28"/>
                <w:szCs w:val="28"/>
              </w:rPr>
            </w:pPr>
            <w:r w:rsidRPr="00CF73D4">
              <w:rPr>
                <w:b/>
                <w:bCs/>
                <w:sz w:val="28"/>
                <w:szCs w:val="28"/>
              </w:rPr>
              <w:t>请</w:t>
            </w:r>
          </w:p>
          <w:p w:rsidR="00CF73D4" w:rsidRPr="00CF73D4" w:rsidRDefault="00CF73D4" w:rsidP="00CF73D4">
            <w:pPr>
              <w:autoSpaceDN w:val="0"/>
              <w:spacing w:line="400" w:lineRule="exact"/>
              <w:jc w:val="left"/>
              <w:rPr>
                <w:b/>
                <w:bCs/>
                <w:sz w:val="28"/>
                <w:szCs w:val="28"/>
              </w:rPr>
            </w:pPr>
            <w:r w:rsidRPr="00CF73D4">
              <w:rPr>
                <w:b/>
                <w:bCs/>
                <w:sz w:val="28"/>
                <w:szCs w:val="28"/>
              </w:rPr>
              <w:t>扫</w:t>
            </w:r>
          </w:p>
          <w:p w:rsidR="00CF73D4" w:rsidRPr="00CF73D4" w:rsidRDefault="00CF73D4" w:rsidP="00CF73D4">
            <w:pPr>
              <w:autoSpaceDN w:val="0"/>
              <w:spacing w:line="400" w:lineRule="exact"/>
              <w:jc w:val="left"/>
              <w:rPr>
                <w:b/>
                <w:bCs/>
                <w:sz w:val="28"/>
                <w:szCs w:val="28"/>
              </w:rPr>
            </w:pPr>
            <w:r w:rsidRPr="00CF73D4">
              <w:rPr>
                <w:b/>
                <w:bCs/>
                <w:sz w:val="28"/>
                <w:szCs w:val="28"/>
              </w:rPr>
              <w:t>码</w:t>
            </w:r>
          </w:p>
          <w:p w:rsidR="00CF73D4" w:rsidRPr="00CF73D4" w:rsidRDefault="00CF73D4" w:rsidP="00CF73D4">
            <w:pPr>
              <w:autoSpaceDN w:val="0"/>
              <w:spacing w:line="400" w:lineRule="exact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加</w:t>
            </w:r>
          </w:p>
          <w:p w:rsidR="00CF73D4" w:rsidRDefault="00CF73D4" w:rsidP="00CF73D4">
            <w:pPr>
              <w:autoSpaceDN w:val="0"/>
              <w:spacing w:line="400" w:lineRule="exact"/>
              <w:jc w:val="left"/>
              <w:rPr>
                <w:b/>
                <w:bCs/>
                <w:sz w:val="30"/>
              </w:rPr>
            </w:pPr>
            <w:r w:rsidRPr="00CF73D4">
              <w:rPr>
                <w:b/>
                <w:bCs/>
                <w:sz w:val="28"/>
                <w:szCs w:val="28"/>
              </w:rPr>
              <w:t>群</w:t>
            </w:r>
          </w:p>
        </w:tc>
        <w:tc>
          <w:tcPr>
            <w:tcW w:w="3029" w:type="dxa"/>
            <w:vMerge w:val="restart"/>
          </w:tcPr>
          <w:p w:rsidR="00CF73D4" w:rsidRDefault="00CF73D4">
            <w:pPr>
              <w:autoSpaceDN w:val="0"/>
              <w:spacing w:line="360" w:lineRule="atLeast"/>
              <w:jc w:val="left"/>
              <w:rPr>
                <w:b/>
                <w:bCs/>
                <w:sz w:val="30"/>
              </w:rPr>
            </w:pPr>
            <w:r>
              <w:rPr>
                <w:b/>
                <w:bCs/>
                <w:noProof/>
                <w:sz w:val="30"/>
              </w:rPr>
              <w:drawing>
                <wp:inline distT="0" distB="0" distL="0" distR="0">
                  <wp:extent cx="1490870" cy="1500809"/>
                  <wp:effectExtent l="19050" t="0" r="0" b="0"/>
                  <wp:docPr id="1" name="图片 0" descr="薪酬调查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薪酬调查.jpg"/>
                          <pic:cNvPicPr/>
                        </pic:nvPicPr>
                        <pic:blipFill>
                          <a:blip r:embed="rId7" cstate="print"/>
                          <a:srcRect l="7388" t="25506" r="7906" b="133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870" cy="1500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73D4" w:rsidTr="00026C2A">
        <w:trPr>
          <w:trHeight w:val="512"/>
        </w:trPr>
        <w:tc>
          <w:tcPr>
            <w:tcW w:w="1471" w:type="dxa"/>
          </w:tcPr>
          <w:p w:rsidR="00CF73D4" w:rsidRDefault="00CF73D4">
            <w:pPr>
              <w:autoSpaceDN w:val="0"/>
              <w:spacing w:line="360" w:lineRule="atLeast"/>
              <w:jc w:val="left"/>
              <w:rPr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>职位名称</w:t>
            </w:r>
          </w:p>
        </w:tc>
        <w:tc>
          <w:tcPr>
            <w:tcW w:w="3674" w:type="dxa"/>
          </w:tcPr>
          <w:p w:rsidR="00CF73D4" w:rsidRDefault="00CF73D4">
            <w:pPr>
              <w:autoSpaceDN w:val="0"/>
              <w:spacing w:line="360" w:lineRule="atLeast"/>
              <w:jc w:val="left"/>
              <w:rPr>
                <w:b/>
                <w:bCs/>
                <w:sz w:val="30"/>
              </w:rPr>
            </w:pPr>
          </w:p>
        </w:tc>
        <w:tc>
          <w:tcPr>
            <w:tcW w:w="718" w:type="dxa"/>
            <w:vMerge/>
          </w:tcPr>
          <w:p w:rsidR="00CF73D4" w:rsidRDefault="00CF73D4">
            <w:pPr>
              <w:autoSpaceDN w:val="0"/>
              <w:spacing w:line="360" w:lineRule="atLeast"/>
              <w:jc w:val="left"/>
              <w:rPr>
                <w:b/>
                <w:bCs/>
                <w:sz w:val="30"/>
              </w:rPr>
            </w:pPr>
          </w:p>
        </w:tc>
        <w:tc>
          <w:tcPr>
            <w:tcW w:w="3029" w:type="dxa"/>
            <w:vMerge/>
          </w:tcPr>
          <w:p w:rsidR="00CF73D4" w:rsidRDefault="00CF73D4">
            <w:pPr>
              <w:autoSpaceDN w:val="0"/>
              <w:spacing w:line="360" w:lineRule="atLeast"/>
              <w:jc w:val="left"/>
              <w:rPr>
                <w:b/>
                <w:bCs/>
                <w:sz w:val="30"/>
              </w:rPr>
            </w:pPr>
          </w:p>
        </w:tc>
      </w:tr>
      <w:tr w:rsidR="00CF73D4" w:rsidTr="00026C2A">
        <w:trPr>
          <w:trHeight w:val="512"/>
        </w:trPr>
        <w:tc>
          <w:tcPr>
            <w:tcW w:w="1471" w:type="dxa"/>
          </w:tcPr>
          <w:p w:rsidR="00CF73D4" w:rsidRDefault="00CF73D4">
            <w:pPr>
              <w:autoSpaceDN w:val="0"/>
              <w:spacing w:line="360" w:lineRule="atLeast"/>
              <w:jc w:val="left"/>
              <w:rPr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>联系电话</w:t>
            </w:r>
          </w:p>
        </w:tc>
        <w:tc>
          <w:tcPr>
            <w:tcW w:w="3674" w:type="dxa"/>
          </w:tcPr>
          <w:p w:rsidR="00CF73D4" w:rsidRDefault="00CF73D4">
            <w:pPr>
              <w:autoSpaceDN w:val="0"/>
              <w:spacing w:line="360" w:lineRule="atLeast"/>
              <w:jc w:val="left"/>
              <w:rPr>
                <w:b/>
                <w:bCs/>
                <w:sz w:val="30"/>
              </w:rPr>
            </w:pPr>
          </w:p>
        </w:tc>
        <w:tc>
          <w:tcPr>
            <w:tcW w:w="718" w:type="dxa"/>
            <w:vMerge/>
          </w:tcPr>
          <w:p w:rsidR="00CF73D4" w:rsidRDefault="00CF73D4">
            <w:pPr>
              <w:autoSpaceDN w:val="0"/>
              <w:spacing w:line="360" w:lineRule="atLeast"/>
              <w:jc w:val="left"/>
              <w:rPr>
                <w:b/>
                <w:bCs/>
                <w:sz w:val="30"/>
              </w:rPr>
            </w:pPr>
          </w:p>
        </w:tc>
        <w:tc>
          <w:tcPr>
            <w:tcW w:w="3029" w:type="dxa"/>
            <w:vMerge/>
          </w:tcPr>
          <w:p w:rsidR="00CF73D4" w:rsidRDefault="00CF73D4">
            <w:pPr>
              <w:autoSpaceDN w:val="0"/>
              <w:spacing w:line="360" w:lineRule="atLeast"/>
              <w:jc w:val="left"/>
              <w:rPr>
                <w:b/>
                <w:bCs/>
                <w:sz w:val="30"/>
              </w:rPr>
            </w:pPr>
          </w:p>
        </w:tc>
      </w:tr>
      <w:tr w:rsidR="00CF73D4" w:rsidTr="00026C2A">
        <w:trPr>
          <w:trHeight w:val="512"/>
        </w:trPr>
        <w:tc>
          <w:tcPr>
            <w:tcW w:w="1471" w:type="dxa"/>
          </w:tcPr>
          <w:p w:rsidR="00CF73D4" w:rsidRDefault="00CF73D4">
            <w:pPr>
              <w:autoSpaceDN w:val="0"/>
              <w:spacing w:line="360" w:lineRule="atLeast"/>
              <w:jc w:val="left"/>
              <w:rPr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>Email</w:t>
            </w:r>
          </w:p>
        </w:tc>
        <w:tc>
          <w:tcPr>
            <w:tcW w:w="3674" w:type="dxa"/>
          </w:tcPr>
          <w:p w:rsidR="00CF73D4" w:rsidRDefault="00CF73D4">
            <w:pPr>
              <w:autoSpaceDN w:val="0"/>
              <w:spacing w:line="360" w:lineRule="atLeast"/>
              <w:jc w:val="left"/>
              <w:rPr>
                <w:b/>
                <w:bCs/>
                <w:sz w:val="30"/>
              </w:rPr>
            </w:pPr>
          </w:p>
        </w:tc>
        <w:tc>
          <w:tcPr>
            <w:tcW w:w="718" w:type="dxa"/>
            <w:vMerge/>
          </w:tcPr>
          <w:p w:rsidR="00CF73D4" w:rsidRDefault="00CF73D4">
            <w:pPr>
              <w:autoSpaceDN w:val="0"/>
              <w:spacing w:line="360" w:lineRule="atLeast"/>
              <w:jc w:val="left"/>
              <w:rPr>
                <w:b/>
                <w:bCs/>
                <w:sz w:val="30"/>
              </w:rPr>
            </w:pPr>
          </w:p>
        </w:tc>
        <w:tc>
          <w:tcPr>
            <w:tcW w:w="3029" w:type="dxa"/>
            <w:vMerge/>
          </w:tcPr>
          <w:p w:rsidR="00CF73D4" w:rsidRDefault="00CF73D4">
            <w:pPr>
              <w:autoSpaceDN w:val="0"/>
              <w:spacing w:line="360" w:lineRule="atLeast"/>
              <w:jc w:val="left"/>
              <w:rPr>
                <w:b/>
                <w:bCs/>
                <w:sz w:val="30"/>
              </w:rPr>
            </w:pPr>
          </w:p>
        </w:tc>
      </w:tr>
      <w:tr w:rsidR="000F640C" w:rsidTr="00026C2A">
        <w:trPr>
          <w:trHeight w:val="512"/>
        </w:trPr>
        <w:tc>
          <w:tcPr>
            <w:tcW w:w="8893" w:type="dxa"/>
            <w:gridSpan w:val="4"/>
            <w:tcBorders>
              <w:bottom w:val="single" w:sz="4" w:space="0" w:color="auto"/>
            </w:tcBorders>
          </w:tcPr>
          <w:p w:rsidR="000F640C" w:rsidRDefault="00881714" w:rsidP="00616D51">
            <w:pPr>
              <w:autoSpaceDN w:val="0"/>
              <w:spacing w:line="400" w:lineRule="exact"/>
              <w:ind w:firstLineChars="200" w:firstLine="560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回馈：1</w:t>
            </w:r>
            <w:r w:rsidR="00616D51">
              <w:rPr>
                <w:rFonts w:ascii="宋体" w:eastAsia="宋体" w:hAnsi="宋体" w:cs="宋体" w:hint="eastAsia"/>
                <w:sz w:val="28"/>
                <w:szCs w:val="28"/>
              </w:rPr>
              <w:t>.</w:t>
            </w:r>
            <w:r w:rsidR="00F525C1" w:rsidRPr="002B5447">
              <w:rPr>
                <w:rFonts w:ascii="宋体" w:eastAsia="宋体" w:hAnsi="宋体" w:cs="宋体" w:hint="eastAsia"/>
                <w:sz w:val="28"/>
                <w:szCs w:val="28"/>
              </w:rPr>
              <w:t>凡参</w:t>
            </w:r>
            <w:r w:rsidR="00616D51">
              <w:rPr>
                <w:rFonts w:ascii="宋体" w:eastAsia="宋体" w:hAnsi="宋体" w:cs="宋体" w:hint="eastAsia"/>
                <w:sz w:val="28"/>
                <w:szCs w:val="28"/>
              </w:rPr>
              <w:t>与薪酬调查的</w:t>
            </w:r>
            <w:r w:rsidR="00F525C1" w:rsidRPr="002B5447">
              <w:rPr>
                <w:rFonts w:ascii="宋体" w:eastAsia="宋体" w:hAnsi="宋体" w:cs="宋体" w:hint="eastAsia"/>
                <w:sz w:val="28"/>
                <w:szCs w:val="28"/>
              </w:rPr>
              <w:t>企业</w:t>
            </w:r>
            <w:proofErr w:type="gramStart"/>
            <w:r w:rsidR="00616D51">
              <w:rPr>
                <w:rFonts w:ascii="宋体" w:eastAsia="宋体" w:hAnsi="宋体" w:cs="宋体" w:hint="eastAsia"/>
                <w:sz w:val="28"/>
                <w:szCs w:val="28"/>
              </w:rPr>
              <w:t>都可第一时间</w:t>
            </w:r>
            <w:proofErr w:type="gramEnd"/>
            <w:r w:rsidR="00F525C1" w:rsidRPr="002B5447">
              <w:rPr>
                <w:rFonts w:ascii="宋体" w:eastAsia="宋体" w:hAnsi="宋体" w:cs="宋体" w:hint="eastAsia"/>
                <w:sz w:val="28"/>
                <w:szCs w:val="28"/>
              </w:rPr>
              <w:t>免费获得《201</w:t>
            </w:r>
            <w:r w:rsidR="002B5447" w:rsidRPr="002B5447">
              <w:rPr>
                <w:rFonts w:ascii="宋体" w:eastAsia="宋体" w:hAnsi="宋体" w:cs="宋体" w:hint="eastAsia"/>
                <w:sz w:val="28"/>
                <w:szCs w:val="28"/>
              </w:rPr>
              <w:t>8</w:t>
            </w:r>
            <w:r w:rsidR="00F525C1" w:rsidRPr="002B5447">
              <w:rPr>
                <w:rFonts w:ascii="宋体" w:eastAsia="宋体" w:hAnsi="宋体" w:cs="宋体" w:hint="eastAsia"/>
                <w:sz w:val="28"/>
                <w:szCs w:val="28"/>
              </w:rPr>
              <w:t>年海南省企业薪酬调查报告》</w:t>
            </w:r>
            <w:r w:rsidR="002B5447" w:rsidRPr="002B5447">
              <w:rPr>
                <w:rFonts w:ascii="宋体" w:eastAsia="宋体" w:hAnsi="宋体" w:cs="宋体" w:hint="eastAsia"/>
                <w:sz w:val="28"/>
                <w:szCs w:val="28"/>
              </w:rPr>
              <w:t>电子版</w:t>
            </w:r>
            <w:r w:rsidR="00F525C1" w:rsidRPr="002B5447">
              <w:rPr>
                <w:rFonts w:ascii="宋体" w:eastAsia="宋体" w:hAnsi="宋体" w:cs="宋体" w:hint="eastAsia"/>
                <w:sz w:val="28"/>
                <w:szCs w:val="28"/>
              </w:rPr>
              <w:t>。</w:t>
            </w:r>
          </w:p>
          <w:p w:rsidR="00616D51" w:rsidRDefault="00616D51" w:rsidP="00616D51">
            <w:pPr>
              <w:autoSpaceDN w:val="0"/>
              <w:spacing w:line="400" w:lineRule="exact"/>
              <w:ind w:firstLineChars="200" w:firstLine="560"/>
              <w:jc w:val="left"/>
              <w:rPr>
                <w:rFonts w:asciiTheme="minorEastAsia" w:hAnsiTheme="minorEastAsia" w:cs="仿宋_GB2312"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2.我们将优先邀请</w:t>
            </w:r>
            <w:r w:rsidRPr="002B5447">
              <w:rPr>
                <w:rFonts w:ascii="宋体" w:eastAsia="宋体" w:hAnsi="宋体" w:cs="宋体" w:hint="eastAsia"/>
                <w:sz w:val="28"/>
                <w:szCs w:val="28"/>
              </w:rPr>
              <w:t>参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与薪酬调查的</w:t>
            </w:r>
            <w:r w:rsidRPr="002B5447">
              <w:rPr>
                <w:rFonts w:ascii="宋体" w:eastAsia="宋体" w:hAnsi="宋体" w:cs="宋体" w:hint="eastAsia"/>
                <w:sz w:val="28"/>
                <w:szCs w:val="28"/>
              </w:rPr>
              <w:t>企业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，参加</w:t>
            </w:r>
            <w:r w:rsidRPr="002B5447">
              <w:rPr>
                <w:rFonts w:asciiTheme="minorEastAsia" w:hAnsiTheme="minorEastAsia" w:cs="仿宋_GB2312" w:hint="eastAsia"/>
                <w:bCs/>
                <w:kern w:val="0"/>
                <w:sz w:val="28"/>
                <w:szCs w:val="28"/>
                <w:lang w:val="zh-CN"/>
              </w:rPr>
              <w:t>《</w:t>
            </w:r>
            <w:r w:rsidRPr="002B5447">
              <w:rPr>
                <w:rFonts w:asciiTheme="minorEastAsia" w:hAnsiTheme="minorEastAsia" w:cs="仿宋_GB2312" w:hint="eastAsia"/>
                <w:bCs/>
                <w:kern w:val="0"/>
                <w:sz w:val="28"/>
                <w:szCs w:val="28"/>
              </w:rPr>
              <w:t>201</w:t>
            </w:r>
            <w:r>
              <w:rPr>
                <w:rFonts w:asciiTheme="minorEastAsia" w:hAnsiTheme="minorEastAsia" w:cs="仿宋_GB2312" w:hint="eastAsia"/>
                <w:bCs/>
                <w:kern w:val="0"/>
                <w:sz w:val="28"/>
                <w:szCs w:val="28"/>
              </w:rPr>
              <w:t>8</w:t>
            </w:r>
            <w:r w:rsidRPr="002B5447">
              <w:rPr>
                <w:rFonts w:asciiTheme="minorEastAsia" w:hAnsiTheme="minorEastAsia" w:cs="仿宋_GB2312" w:hint="eastAsia"/>
                <w:bCs/>
                <w:kern w:val="0"/>
                <w:sz w:val="28"/>
                <w:szCs w:val="28"/>
              </w:rPr>
              <w:t>年度</w:t>
            </w:r>
            <w:r w:rsidRPr="002B5447">
              <w:rPr>
                <w:rFonts w:asciiTheme="minorEastAsia" w:hAnsiTheme="minorEastAsia" w:cs="仿宋_GB2312" w:hint="eastAsia"/>
                <w:bCs/>
                <w:kern w:val="0"/>
                <w:sz w:val="28"/>
                <w:szCs w:val="28"/>
                <w:lang w:val="zh-CN"/>
              </w:rPr>
              <w:t>海南省企业薪酬调查报告》</w:t>
            </w:r>
            <w:r>
              <w:rPr>
                <w:rFonts w:asciiTheme="minorEastAsia" w:hAnsiTheme="minorEastAsia" w:cs="仿宋_GB2312" w:hint="eastAsia"/>
                <w:bCs/>
                <w:kern w:val="0"/>
                <w:sz w:val="28"/>
                <w:szCs w:val="28"/>
                <w:lang w:val="zh-CN"/>
              </w:rPr>
              <w:t>发布会。</w:t>
            </w:r>
          </w:p>
          <w:p w:rsidR="00616D51" w:rsidRPr="002B5447" w:rsidRDefault="00616D51" w:rsidP="008337B5">
            <w:pPr>
              <w:autoSpaceDN w:val="0"/>
              <w:spacing w:line="400" w:lineRule="exact"/>
              <w:ind w:firstLineChars="200" w:firstLine="560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Theme="minorEastAsia" w:hAnsiTheme="minorEastAsia" w:cs="仿宋_GB2312" w:hint="eastAsia"/>
                <w:bCs/>
                <w:kern w:val="0"/>
                <w:sz w:val="28"/>
                <w:szCs w:val="28"/>
                <w:lang w:val="zh-CN"/>
              </w:rPr>
              <w:t>3.</w:t>
            </w:r>
            <w:r w:rsidR="008337B5">
              <w:rPr>
                <w:rFonts w:asciiTheme="minorEastAsia" w:hAnsiTheme="minorEastAsia" w:cs="仿宋_GB2312" w:hint="eastAsia"/>
                <w:bCs/>
                <w:kern w:val="0"/>
                <w:sz w:val="28"/>
                <w:szCs w:val="28"/>
                <w:lang w:val="zh-CN"/>
              </w:rPr>
              <w:t>国内顶级人力资源管理专家课程分享。</w:t>
            </w:r>
          </w:p>
        </w:tc>
      </w:tr>
      <w:tr w:rsidR="000F640C" w:rsidTr="00026C2A">
        <w:trPr>
          <w:trHeight w:val="1953"/>
        </w:trPr>
        <w:tc>
          <w:tcPr>
            <w:tcW w:w="8893" w:type="dxa"/>
            <w:gridSpan w:val="4"/>
            <w:tcBorders>
              <w:bottom w:val="single" w:sz="4" w:space="0" w:color="auto"/>
            </w:tcBorders>
          </w:tcPr>
          <w:p w:rsidR="002B5447" w:rsidRPr="002B5447" w:rsidRDefault="00F525C1" w:rsidP="002B5447">
            <w:pPr>
              <w:autoSpaceDN w:val="0"/>
              <w:spacing w:line="400" w:lineRule="exac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 w:rsidRPr="002B5447">
              <w:rPr>
                <w:rFonts w:ascii="宋体" w:eastAsia="宋体" w:hAnsi="宋体" w:cs="宋体" w:hint="eastAsia"/>
                <w:sz w:val="28"/>
                <w:szCs w:val="28"/>
              </w:rPr>
              <w:t>备注：</w:t>
            </w:r>
          </w:p>
          <w:p w:rsidR="000F640C" w:rsidRPr="002B5447" w:rsidRDefault="002B5447" w:rsidP="002B5447">
            <w:pPr>
              <w:autoSpaceDN w:val="0"/>
              <w:spacing w:line="400" w:lineRule="exac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 w:rsidRPr="002B5447">
              <w:rPr>
                <w:rFonts w:ascii="宋体" w:eastAsia="宋体" w:hAnsi="宋体" w:cs="宋体" w:hint="eastAsia"/>
                <w:sz w:val="28"/>
                <w:szCs w:val="28"/>
              </w:rPr>
              <w:t>1.您</w:t>
            </w:r>
            <w:r w:rsidR="00F525C1" w:rsidRPr="002B5447">
              <w:rPr>
                <w:rFonts w:ascii="宋体" w:eastAsia="宋体" w:hAnsi="宋体" w:cs="宋体" w:hint="eastAsia"/>
                <w:sz w:val="28"/>
                <w:szCs w:val="28"/>
              </w:rPr>
              <w:t>是否愿意参加201</w:t>
            </w:r>
            <w:r w:rsidRPr="002B5447">
              <w:rPr>
                <w:rFonts w:ascii="宋体" w:eastAsia="宋体" w:hAnsi="宋体" w:cs="宋体" w:hint="eastAsia"/>
                <w:sz w:val="28"/>
                <w:szCs w:val="28"/>
              </w:rPr>
              <w:t>8</w:t>
            </w:r>
            <w:r w:rsidR="00F525C1" w:rsidRPr="002B5447">
              <w:rPr>
                <w:rFonts w:ascii="宋体" w:eastAsia="宋体" w:hAnsi="宋体" w:cs="宋体" w:hint="eastAsia"/>
                <w:sz w:val="28"/>
                <w:szCs w:val="28"/>
              </w:rPr>
              <w:t>年海南省人力资源市场薪酬调查工作，提供海南省人力资源市场需要的数据。请在选项上打“√”</w:t>
            </w:r>
          </w:p>
          <w:p w:rsidR="002B5447" w:rsidRPr="002B5447" w:rsidRDefault="00F525C1" w:rsidP="002B5447">
            <w:pPr>
              <w:autoSpaceDN w:val="0"/>
              <w:spacing w:line="400" w:lineRule="exac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 w:rsidRPr="002B5447">
              <w:rPr>
                <w:rFonts w:ascii="宋体" w:eastAsia="宋体" w:hAnsi="宋体" w:cs="宋体" w:hint="eastAsia"/>
                <w:sz w:val="28"/>
                <w:szCs w:val="28"/>
              </w:rPr>
              <w:t xml:space="preserve">      □是  □ 否</w:t>
            </w:r>
          </w:p>
          <w:p w:rsidR="002B5447" w:rsidRPr="002B5447" w:rsidRDefault="002B5447" w:rsidP="002B5447">
            <w:pPr>
              <w:autoSpaceDN w:val="0"/>
              <w:spacing w:line="400" w:lineRule="exac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 w:rsidRPr="002B5447">
              <w:rPr>
                <w:rFonts w:ascii="宋体" w:eastAsia="宋体" w:hAnsi="宋体" w:cs="宋体" w:hint="eastAsia"/>
                <w:sz w:val="28"/>
                <w:szCs w:val="28"/>
              </w:rPr>
              <w:t>2.您所在企业经济类型：</w:t>
            </w:r>
          </w:p>
          <w:p w:rsidR="002B5447" w:rsidRPr="002B5447" w:rsidRDefault="002B5447" w:rsidP="002B5447">
            <w:pPr>
              <w:autoSpaceDN w:val="0"/>
              <w:spacing w:line="400" w:lineRule="exac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 w:rsidRPr="002B5447">
              <w:rPr>
                <w:rFonts w:ascii="宋体" w:eastAsia="宋体" w:hAnsi="宋体" w:cs="宋体" w:hint="eastAsia"/>
                <w:sz w:val="28"/>
                <w:szCs w:val="28"/>
              </w:rPr>
              <w:t>□股份制企业；□国有企业；□民营企业；□事业单位；□外商独资企业；□中外合资企业。</w:t>
            </w:r>
          </w:p>
          <w:p w:rsidR="002B5447" w:rsidRPr="002B5447" w:rsidRDefault="002B5447" w:rsidP="002B5447">
            <w:pPr>
              <w:autoSpaceDN w:val="0"/>
              <w:spacing w:line="400" w:lineRule="exac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 w:rsidRPr="002B5447">
              <w:rPr>
                <w:rFonts w:ascii="宋体" w:eastAsia="宋体" w:hAnsi="宋体" w:cs="宋体" w:hint="eastAsia"/>
                <w:sz w:val="28"/>
                <w:szCs w:val="28"/>
              </w:rPr>
              <w:t>3.您所属行业（  ）</w:t>
            </w:r>
          </w:p>
          <w:p w:rsidR="002B5447" w:rsidRPr="002B5447" w:rsidRDefault="002B5447" w:rsidP="002B5447">
            <w:pPr>
              <w:autoSpaceDN w:val="0"/>
              <w:spacing w:line="400" w:lineRule="exac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 w:rsidRPr="002B5447">
              <w:rPr>
                <w:rFonts w:ascii="宋体" w:eastAsia="宋体" w:hAnsi="宋体" w:cs="宋体" w:hint="eastAsia"/>
                <w:sz w:val="28"/>
                <w:szCs w:val="28"/>
              </w:rPr>
              <w:t>分类：1.农、林、牧、渔； 2、采矿业； 3电力、燃气及水的生产和供应；4、建筑业；</w:t>
            </w:r>
          </w:p>
          <w:p w:rsidR="002B5447" w:rsidRPr="002B5447" w:rsidRDefault="002B5447" w:rsidP="002B5447">
            <w:pPr>
              <w:autoSpaceDN w:val="0"/>
              <w:spacing w:line="400" w:lineRule="exac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 w:rsidRPr="002B5447">
              <w:rPr>
                <w:rFonts w:ascii="宋体" w:eastAsia="宋体" w:hAnsi="宋体" w:cs="宋体" w:hint="eastAsia"/>
                <w:sz w:val="28"/>
                <w:szCs w:val="28"/>
              </w:rPr>
              <w:t>5、交通运输、仓储和邮政；6、信息传输、计算机服务和软件业；7、批发和零售；</w:t>
            </w:r>
          </w:p>
          <w:p w:rsidR="002B5447" w:rsidRPr="002B5447" w:rsidRDefault="002B5447" w:rsidP="002B5447">
            <w:pPr>
              <w:autoSpaceDN w:val="0"/>
              <w:spacing w:line="400" w:lineRule="exac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 w:rsidRPr="002B5447">
              <w:rPr>
                <w:rFonts w:ascii="宋体" w:eastAsia="宋体" w:hAnsi="宋体" w:cs="宋体" w:hint="eastAsia"/>
                <w:sz w:val="28"/>
                <w:szCs w:val="28"/>
              </w:rPr>
              <w:t>8、住宿和餐饮业；9、金融业；10、房地产业；11、租赁和商务服务；</w:t>
            </w:r>
          </w:p>
          <w:p w:rsidR="002B5447" w:rsidRPr="002B5447" w:rsidRDefault="002B5447" w:rsidP="002B5447">
            <w:pPr>
              <w:autoSpaceDN w:val="0"/>
              <w:spacing w:line="400" w:lineRule="exac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 w:rsidRPr="002B5447">
              <w:rPr>
                <w:rFonts w:ascii="宋体" w:eastAsia="宋体" w:hAnsi="宋体" w:cs="宋体" w:hint="eastAsia"/>
                <w:sz w:val="28"/>
                <w:szCs w:val="28"/>
              </w:rPr>
              <w:t>12、科学研究、技术服务和地质勘查；13、水利、环境和公共设施管理；</w:t>
            </w:r>
          </w:p>
          <w:p w:rsidR="002B5447" w:rsidRPr="002B5447" w:rsidRDefault="002B5447" w:rsidP="002B5447">
            <w:pPr>
              <w:autoSpaceDN w:val="0"/>
              <w:spacing w:line="400" w:lineRule="exac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 w:rsidRPr="002B5447">
              <w:rPr>
                <w:rFonts w:ascii="宋体" w:eastAsia="宋体" w:hAnsi="宋体" w:cs="宋体" w:hint="eastAsia"/>
                <w:sz w:val="28"/>
                <w:szCs w:val="28"/>
              </w:rPr>
              <w:t>14、居民服务和其它服务；15、教育；16、卫生、社会保障和社会福利；</w:t>
            </w:r>
          </w:p>
          <w:p w:rsidR="002B5447" w:rsidRPr="002B5447" w:rsidRDefault="002B5447" w:rsidP="002B5447">
            <w:pPr>
              <w:autoSpaceDN w:val="0"/>
              <w:spacing w:line="400" w:lineRule="exac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 w:rsidRPr="002B5447">
              <w:rPr>
                <w:rFonts w:ascii="宋体" w:eastAsia="宋体" w:hAnsi="宋体" w:cs="宋体" w:hint="eastAsia"/>
                <w:sz w:val="28"/>
                <w:szCs w:val="28"/>
              </w:rPr>
              <w:t>17、文化、体育和娱乐业；18、公共管理和社会组织；19、国际组织。</w:t>
            </w:r>
          </w:p>
        </w:tc>
      </w:tr>
    </w:tbl>
    <w:p w:rsidR="000F640C" w:rsidRDefault="000F640C"/>
    <w:sectPr w:rsidR="000F640C" w:rsidSect="000F640C">
      <w:headerReference w:type="default" r:id="rId8"/>
      <w:pgSz w:w="11906" w:h="16838"/>
      <w:pgMar w:top="1440" w:right="1576" w:bottom="1440" w:left="1576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65A" w:rsidRDefault="00F1165A" w:rsidP="000F640C">
      <w:r>
        <w:separator/>
      </w:r>
    </w:p>
  </w:endnote>
  <w:endnote w:type="continuationSeparator" w:id="0">
    <w:p w:rsidR="00F1165A" w:rsidRDefault="00F1165A" w:rsidP="000F6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65A" w:rsidRDefault="00F1165A" w:rsidP="000F640C">
      <w:r>
        <w:separator/>
      </w:r>
    </w:p>
  </w:footnote>
  <w:footnote w:type="continuationSeparator" w:id="0">
    <w:p w:rsidR="00F1165A" w:rsidRDefault="00F1165A" w:rsidP="000F6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40C" w:rsidRDefault="000F640C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1861631"/>
    <w:rsid w:val="00026C2A"/>
    <w:rsid w:val="000F640C"/>
    <w:rsid w:val="001620B4"/>
    <w:rsid w:val="00236F99"/>
    <w:rsid w:val="0025487B"/>
    <w:rsid w:val="002B13DF"/>
    <w:rsid w:val="002B5447"/>
    <w:rsid w:val="002C4894"/>
    <w:rsid w:val="00307C9A"/>
    <w:rsid w:val="003777CC"/>
    <w:rsid w:val="00466785"/>
    <w:rsid w:val="004F39FE"/>
    <w:rsid w:val="00616D51"/>
    <w:rsid w:val="0063427B"/>
    <w:rsid w:val="006B7F41"/>
    <w:rsid w:val="006D264B"/>
    <w:rsid w:val="00756D1E"/>
    <w:rsid w:val="00794AFC"/>
    <w:rsid w:val="008337B5"/>
    <w:rsid w:val="00881714"/>
    <w:rsid w:val="008C2489"/>
    <w:rsid w:val="00973925"/>
    <w:rsid w:val="00A9740A"/>
    <w:rsid w:val="00B360C9"/>
    <w:rsid w:val="00B41998"/>
    <w:rsid w:val="00B80174"/>
    <w:rsid w:val="00BB5DEB"/>
    <w:rsid w:val="00BE4144"/>
    <w:rsid w:val="00C602EC"/>
    <w:rsid w:val="00C82713"/>
    <w:rsid w:val="00CF73D4"/>
    <w:rsid w:val="00D25263"/>
    <w:rsid w:val="00D257F0"/>
    <w:rsid w:val="00DD59CA"/>
    <w:rsid w:val="00E14E90"/>
    <w:rsid w:val="00EA1A39"/>
    <w:rsid w:val="00F1165A"/>
    <w:rsid w:val="00F3471E"/>
    <w:rsid w:val="00F525C1"/>
    <w:rsid w:val="051E41F2"/>
    <w:rsid w:val="3E301A13"/>
    <w:rsid w:val="3F2F3033"/>
    <w:rsid w:val="41325883"/>
    <w:rsid w:val="41861631"/>
    <w:rsid w:val="5F6D1A9C"/>
    <w:rsid w:val="60032724"/>
    <w:rsid w:val="6B5862AA"/>
    <w:rsid w:val="6C5F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19AC40"/>
  <w15:docId w15:val="{40E2DA29-DFD7-4F78-83CD-E7DBE13A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F640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0F64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0F64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0F64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CF73D4"/>
    <w:rPr>
      <w:sz w:val="18"/>
      <w:szCs w:val="18"/>
    </w:rPr>
  </w:style>
  <w:style w:type="character" w:customStyle="1" w:styleId="a7">
    <w:name w:val="批注框文本 字符"/>
    <w:basedOn w:val="a0"/>
    <w:link w:val="a6"/>
    <w:rsid w:val="00CF73D4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asus</cp:lastModifiedBy>
  <cp:revision>3</cp:revision>
  <dcterms:created xsi:type="dcterms:W3CDTF">2018-08-25T08:44:00Z</dcterms:created>
  <dcterms:modified xsi:type="dcterms:W3CDTF">2018-08-25T08:45:00Z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