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广信工投集团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年招聘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岗位信息表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 xml:space="preserve"> </w:t>
      </w:r>
    </w:p>
    <w:bookmarkEnd w:id="0"/>
    <w:tbl>
      <w:tblPr>
        <w:tblStyle w:val="6"/>
        <w:tblW w:w="10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95"/>
        <w:gridCol w:w="1014"/>
        <w:gridCol w:w="749"/>
        <w:gridCol w:w="1109"/>
        <w:gridCol w:w="1109"/>
        <w:gridCol w:w="4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融资部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融资副经理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金融学、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财务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管理、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经济学、市场营销等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1.男女不限，35周岁以下</w:t>
            </w:r>
            <w:r>
              <w:rPr>
                <w:rFonts w:hint="eastAsia"/>
                <w:sz w:val="20"/>
                <w:szCs w:val="22"/>
              </w:rPr>
              <w:t>（198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/>
                <w:sz w:val="20"/>
                <w:szCs w:val="22"/>
              </w:rPr>
              <w:t>月及以后出生）</w:t>
            </w:r>
            <w:r>
              <w:rPr>
                <w:rFonts w:hint="eastAsia"/>
                <w:sz w:val="20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2.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具有银行、证券、信托等金融类公司5年相关工作经验；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3.熟悉各项融资工具以及内部远作流程，有从事融资业务相关工作经验；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4.具备良好的沟通协调能力，较强的公关与组织协调能力及较高的商务谈判技巧，应交能力以及商业风险评估分析和控制能力。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总工办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工程技术人员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土木工程、建筑工程专业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1.35周岁以下</w:t>
            </w:r>
            <w:r>
              <w:rPr>
                <w:rFonts w:hint="eastAsia"/>
                <w:sz w:val="20"/>
                <w:szCs w:val="22"/>
              </w:rPr>
              <w:t>（198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/>
                <w:sz w:val="20"/>
                <w:szCs w:val="22"/>
              </w:rPr>
              <w:t>月及以后出生）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。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2.具有施工单位工作经验5年及以上，或者造价单位工作经验5年及以上，或者设计单位工作经验5年及以上；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3.具有二级建造师或二级造价师</w:t>
            </w:r>
            <w:r>
              <w:rPr>
                <w:rFonts w:hint="default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职业资格证书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有较强的沟通协调能力，熟悉项目设计、招标、施工管理、安全、验收等各环节；熟练使用CAD制图软件，编制工程进度计划，掌握工程项目管理知识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8"/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财务部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出纳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会计、财务管理相关专业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1.男女不限，35周岁以下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（1988年9月及以后出生）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，具备初级会计师及以上职称；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2.了解国家财经政策和会计、税务法规，熟悉银行结算业务，熟练使用办公软件、财务管理软件；                                      3.有2年以上财务、出纳岗位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工作经验优先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4.做事认真细致，具有较强的保密意识、安全意识。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F5373"/>
    <w:rsid w:val="756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Body Text First Indent 2"/>
    <w:basedOn w:val="3"/>
    <w:qFormat/>
    <w:uiPriority w:val="0"/>
    <w:pPr>
      <w:ind w:firstLine="420"/>
    </w:p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2023-09-26T07:45:00Z</dcterms:created>
  <dc:creator>人力资源网陈萍</dc:creator>
  <cp:lastModifiedBy>人力资源网陈萍</cp:lastModifiedBy>
  <dcterms:modified xsi:type="dcterms:W3CDTF">2023-09-26T07:45:47Z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