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微软雅黑" w:hAnsi="微软雅黑" w:eastAsia="微软雅黑" w:cs="微软雅黑"/>
          <w:sz w:val="36"/>
          <w:szCs w:val="36"/>
        </w:rPr>
      </w:pPr>
      <w:r>
        <w:rPr>
          <w:rFonts w:hint="eastAsia" w:ascii="微软雅黑" w:hAnsi="微软雅黑" w:eastAsia="微软雅黑" w:cs="微软雅黑"/>
          <w:sz w:val="36"/>
          <w:szCs w:val="36"/>
        </w:rPr>
        <w:t>附件：吉安市井冈山开发区金庐陵经济发展有限公司及下属子公司202</w:t>
      </w:r>
      <w:r>
        <w:rPr>
          <w:rFonts w:ascii="微软雅黑" w:hAnsi="微软雅黑" w:eastAsia="微软雅黑" w:cs="微软雅黑"/>
          <w:sz w:val="36"/>
          <w:szCs w:val="36"/>
        </w:rPr>
        <w:t>4</w:t>
      </w:r>
      <w:bookmarkStart w:id="0" w:name="_GoBack"/>
      <w:bookmarkEnd w:id="0"/>
      <w:r>
        <w:rPr>
          <w:rFonts w:hint="eastAsia" w:ascii="微软雅黑" w:hAnsi="微软雅黑" w:eastAsia="微软雅黑" w:cs="微软雅黑"/>
          <w:sz w:val="36"/>
          <w:szCs w:val="36"/>
        </w:rPr>
        <w:t>年度面向社会公开招聘合同制工作人员计划及岗位要求表</w:t>
      </w:r>
    </w:p>
    <w:tbl>
      <w:tblPr>
        <w:tblStyle w:val="6"/>
        <w:tblW w:w="14423" w:type="dxa"/>
        <w:tblInd w:w="-379" w:type="dxa"/>
        <w:tblLayout w:type="fixed"/>
        <w:tblCellMar>
          <w:top w:w="0" w:type="dxa"/>
          <w:left w:w="108" w:type="dxa"/>
          <w:bottom w:w="0" w:type="dxa"/>
          <w:right w:w="108" w:type="dxa"/>
        </w:tblCellMar>
      </w:tblPr>
      <w:tblGrid>
        <w:gridCol w:w="660"/>
        <w:gridCol w:w="1425"/>
        <w:gridCol w:w="625"/>
        <w:gridCol w:w="1638"/>
        <w:gridCol w:w="1175"/>
        <w:gridCol w:w="1237"/>
        <w:gridCol w:w="4963"/>
        <w:gridCol w:w="937"/>
        <w:gridCol w:w="775"/>
        <w:gridCol w:w="988"/>
      </w:tblGrid>
      <w:tr>
        <w:tblPrEx>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岗位名称</w:t>
            </w:r>
          </w:p>
        </w:tc>
        <w:tc>
          <w:tcPr>
            <w:tcW w:w="6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人数</w:t>
            </w:r>
          </w:p>
        </w:tc>
        <w:tc>
          <w:tcPr>
            <w:tcW w:w="163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年龄</w:t>
            </w:r>
          </w:p>
        </w:tc>
        <w:tc>
          <w:tcPr>
            <w:tcW w:w="117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学历</w:t>
            </w:r>
          </w:p>
        </w:tc>
        <w:tc>
          <w:tcPr>
            <w:tcW w:w="12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专业</w:t>
            </w:r>
          </w:p>
        </w:tc>
        <w:tc>
          <w:tcPr>
            <w:tcW w:w="49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其他资格条件</w:t>
            </w:r>
          </w:p>
        </w:tc>
        <w:tc>
          <w:tcPr>
            <w:tcW w:w="9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szCs w:val="21"/>
              </w:rPr>
            </w:pPr>
            <w:r>
              <w:rPr>
                <w:rFonts w:hint="eastAsia" w:ascii="微软雅黑" w:hAnsi="微软雅黑" w:eastAsia="微软雅黑" w:cs="微软雅黑"/>
                <w:b/>
                <w:bCs/>
                <w:kern w:val="0"/>
                <w:szCs w:val="21"/>
                <w:lang w:bidi="ar"/>
              </w:rPr>
              <w:t>考试形式</w:t>
            </w:r>
          </w:p>
        </w:tc>
        <w:tc>
          <w:tcPr>
            <w:tcW w:w="77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kern w:val="0"/>
                <w:szCs w:val="21"/>
                <w:lang w:bidi="ar"/>
              </w:rPr>
            </w:pPr>
            <w:r>
              <w:rPr>
                <w:rFonts w:hint="eastAsia" w:ascii="微软雅黑" w:hAnsi="微软雅黑" w:eastAsia="微软雅黑" w:cs="微软雅黑"/>
                <w:b/>
                <w:bCs/>
                <w:kern w:val="0"/>
                <w:szCs w:val="21"/>
                <w:lang w:bidi="ar"/>
              </w:rPr>
              <w:t>用工方式</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300" w:lineRule="exact"/>
              <w:jc w:val="center"/>
              <w:textAlignment w:val="center"/>
              <w:rPr>
                <w:rFonts w:ascii="微软雅黑" w:hAnsi="微软雅黑" w:eastAsia="微软雅黑" w:cs="微软雅黑"/>
                <w:b/>
                <w:bCs/>
                <w:kern w:val="0"/>
                <w:szCs w:val="21"/>
                <w:lang w:bidi="ar"/>
              </w:rPr>
            </w:pPr>
            <w:r>
              <w:rPr>
                <w:rFonts w:hint="eastAsia" w:ascii="黑体" w:hAnsi="黑体" w:eastAsia="黑体" w:cs="黑体"/>
                <w:kern w:val="0"/>
                <w:sz w:val="24"/>
                <w:szCs w:val="24"/>
                <w:lang w:bidi="ar"/>
              </w:rPr>
              <w:t>全年综合收入</w:t>
            </w:r>
          </w:p>
        </w:tc>
      </w:tr>
      <w:tr>
        <w:tblPrEx>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微软雅黑" w:hAnsi="微软雅黑" w:eastAsia="微软雅黑" w:cs="微软雅黑"/>
                <w:szCs w:val="21"/>
              </w:rPr>
            </w:pPr>
            <w:r>
              <w:rPr>
                <w:rFonts w:hint="eastAsia" w:ascii="微软雅黑" w:hAnsi="微软雅黑" w:eastAsia="微软雅黑" w:cs="微软雅黑"/>
                <w:szCs w:val="21"/>
              </w:rPr>
              <w:t>0</w:t>
            </w:r>
            <w:r>
              <w:rPr>
                <w:rFonts w:ascii="微软雅黑" w:hAnsi="微软雅黑" w:eastAsia="微软雅黑" w:cs="微软雅黑"/>
                <w:szCs w:val="21"/>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01投资部</w:t>
            </w:r>
          </w:p>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工作人员</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ascii="微软雅黑" w:hAnsi="微软雅黑" w:eastAsia="微软雅黑" w:cs="微软雅黑"/>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全日制本科及以上学历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法律类、经济与贸易类、财政金融类、会计与审计类</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Style w:val="8"/>
                <w:rFonts w:hint="default"/>
                <w:color w:val="auto"/>
                <w:sz w:val="21"/>
                <w:szCs w:val="21"/>
                <w:lang w:bidi="ar"/>
              </w:rPr>
            </w:pPr>
            <w:r>
              <w:rPr>
                <w:rStyle w:val="8"/>
                <w:rFonts w:hint="default"/>
                <w:color w:val="auto"/>
                <w:sz w:val="21"/>
                <w:szCs w:val="21"/>
                <w:lang w:bidi="ar"/>
              </w:rPr>
              <w:t>1.具有</w:t>
            </w:r>
            <w:r>
              <w:rPr>
                <w:rStyle w:val="9"/>
                <w:rFonts w:hint="default"/>
                <w:color w:val="auto"/>
                <w:sz w:val="21"/>
                <w:szCs w:val="21"/>
                <w:lang w:bidi="ar"/>
              </w:rPr>
              <w:t>3年以上投资相关工作经验</w:t>
            </w:r>
            <w:r>
              <w:rPr>
                <w:rStyle w:val="8"/>
                <w:rFonts w:hint="default"/>
                <w:color w:val="auto"/>
                <w:sz w:val="21"/>
                <w:szCs w:val="21"/>
                <w:lang w:bidi="ar"/>
              </w:rPr>
              <w:t>；</w:t>
            </w:r>
          </w:p>
          <w:p>
            <w:pPr>
              <w:widowControl/>
              <w:spacing w:line="300" w:lineRule="exact"/>
              <w:jc w:val="left"/>
              <w:textAlignment w:val="center"/>
              <w:rPr>
                <w:rStyle w:val="8"/>
                <w:rFonts w:hint="default"/>
                <w:color w:val="auto"/>
                <w:sz w:val="21"/>
                <w:szCs w:val="21"/>
                <w:lang w:bidi="ar"/>
              </w:rPr>
            </w:pPr>
            <w:r>
              <w:rPr>
                <w:rStyle w:val="8"/>
                <w:rFonts w:hint="default"/>
                <w:color w:val="auto"/>
                <w:sz w:val="21"/>
                <w:szCs w:val="21"/>
                <w:lang w:bidi="ar"/>
              </w:rPr>
              <w:t>2.熟悉实施国企投资基本流程；</w:t>
            </w:r>
          </w:p>
          <w:p>
            <w:pPr>
              <w:widowControl/>
              <w:spacing w:line="300" w:lineRule="exact"/>
              <w:jc w:val="left"/>
              <w:textAlignment w:val="center"/>
              <w:rPr>
                <w:rFonts w:ascii="微软雅黑" w:hAnsi="微软雅黑" w:eastAsia="微软雅黑" w:cs="微软雅黑"/>
                <w:szCs w:val="21"/>
                <w:lang w:bidi="ar"/>
              </w:rPr>
            </w:pPr>
            <w:r>
              <w:rPr>
                <w:rStyle w:val="8"/>
                <w:rFonts w:hint="default"/>
                <w:color w:val="auto"/>
                <w:sz w:val="21"/>
                <w:szCs w:val="21"/>
                <w:lang w:bidi="ar"/>
              </w:rPr>
              <w:t>3.有较强的文字功底和专业素养，能独立完成相关材料；</w:t>
            </w:r>
            <w:r>
              <w:rPr>
                <w:rFonts w:hint="eastAsia" w:ascii="微软雅黑" w:hAnsi="微软雅黑" w:eastAsia="微软雅黑"/>
                <w:szCs w:val="21"/>
                <w:lang w:bidi="ar"/>
              </w:rPr>
              <w:t>具有</w:t>
            </w:r>
            <w:r>
              <w:rPr>
                <w:rStyle w:val="8"/>
                <w:rFonts w:hint="default"/>
                <w:color w:val="auto"/>
                <w:sz w:val="21"/>
                <w:szCs w:val="21"/>
                <w:lang w:bidi="ar"/>
              </w:rPr>
              <w:t>较强</w:t>
            </w:r>
            <w:r>
              <w:rPr>
                <w:rFonts w:hint="eastAsia" w:ascii="微软雅黑" w:hAnsi="微软雅黑" w:eastAsia="微软雅黑"/>
                <w:szCs w:val="21"/>
                <w:lang w:bidi="ar"/>
              </w:rPr>
              <w:t>的学习欲望，具有优秀的分析研判能力；具有良好的沟通协调能力和团队合作精神；</w:t>
            </w:r>
          </w:p>
          <w:p>
            <w:pPr>
              <w:widowControl/>
              <w:spacing w:line="300" w:lineRule="exact"/>
              <w:jc w:val="left"/>
              <w:textAlignment w:val="center"/>
              <w:rPr>
                <w:rFonts w:ascii="微软雅黑" w:hAnsi="微软雅黑" w:eastAsia="微软雅黑" w:cs="微软雅黑"/>
                <w:szCs w:val="21"/>
              </w:rPr>
            </w:pPr>
            <w:r>
              <w:rPr>
                <w:rStyle w:val="8"/>
                <w:rFonts w:hint="default"/>
                <w:color w:val="auto"/>
                <w:sz w:val="21"/>
                <w:szCs w:val="21"/>
                <w:lang w:bidi="ar"/>
              </w:rPr>
              <w:t>4.持有CPA、FRM、CFA证书者可不受学历、专业限制，年龄可放宽至45周岁及以下。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kern w:val="0"/>
                <w:szCs w:val="21"/>
                <w:lang w:bidi="ar"/>
              </w:rPr>
            </w:pPr>
            <w:r>
              <w:rPr>
                <w:rFonts w:ascii="等线" w:hAnsi="等线" w:eastAsia="等线" w:cs="等线"/>
                <w:kern w:val="0"/>
                <w:szCs w:val="21"/>
                <w:lang w:bidi="ar"/>
              </w:rPr>
              <w:t>笔试+面试</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w:t>
            </w:r>
            <w:r>
              <w:rPr>
                <w:rFonts w:ascii="等线" w:hAnsi="等线" w:eastAsia="等线" w:cs="等线"/>
                <w:kern w:val="0"/>
                <w:szCs w:val="21"/>
                <w:lang w:bidi="ar"/>
              </w:rPr>
              <w:t>0</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18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w:t>
            </w:r>
            <w:r>
              <w:rPr>
                <w:rFonts w:ascii="微软雅黑" w:hAnsi="微软雅黑" w:eastAsia="微软雅黑" w:cs="微软雅黑"/>
                <w:szCs w:val="21"/>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02综合管理部人事专员</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全日制本科及以上学历</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专业不限</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left"/>
              <w:textAlignment w:val="center"/>
              <w:rPr>
                <w:rStyle w:val="8"/>
                <w:rFonts w:hint="default"/>
                <w:color w:val="auto"/>
                <w:sz w:val="21"/>
                <w:szCs w:val="21"/>
                <w:lang w:bidi="ar"/>
              </w:rPr>
            </w:pPr>
            <w:r>
              <w:rPr>
                <w:rStyle w:val="8"/>
                <w:rFonts w:hint="default"/>
                <w:color w:val="auto"/>
                <w:sz w:val="21"/>
                <w:szCs w:val="21"/>
                <w:lang w:bidi="ar"/>
              </w:rPr>
              <w:t>1.具有3年以上人事管理工作经验；</w:t>
            </w:r>
          </w:p>
          <w:p>
            <w:pPr>
              <w:widowControl/>
              <w:spacing w:line="300" w:lineRule="exact"/>
              <w:jc w:val="left"/>
              <w:textAlignment w:val="center"/>
              <w:rPr>
                <w:rStyle w:val="8"/>
                <w:rFonts w:hint="default"/>
                <w:color w:val="auto"/>
                <w:sz w:val="21"/>
                <w:szCs w:val="21"/>
                <w:lang w:bidi="ar"/>
              </w:rPr>
            </w:pPr>
            <w:r>
              <w:rPr>
                <w:rStyle w:val="8"/>
                <w:rFonts w:hint="default"/>
                <w:color w:val="auto"/>
                <w:sz w:val="21"/>
                <w:szCs w:val="21"/>
                <w:lang w:bidi="ar"/>
              </w:rPr>
              <w:t>2.熟悉人力资源招聘、薪酬、绩效考核、培训等规定和流程，熟悉国家各项劳动人事法规政策；</w:t>
            </w:r>
          </w:p>
          <w:p>
            <w:pPr>
              <w:widowControl/>
              <w:spacing w:line="300" w:lineRule="exact"/>
              <w:jc w:val="left"/>
              <w:textAlignment w:val="center"/>
              <w:rPr>
                <w:rFonts w:ascii="微软雅黑" w:hAnsi="微软雅黑" w:eastAsia="微软雅黑" w:cs="微软雅黑"/>
                <w:szCs w:val="21"/>
                <w:lang w:bidi="ar"/>
              </w:rPr>
            </w:pPr>
            <w:r>
              <w:rPr>
                <w:rStyle w:val="8"/>
                <w:rFonts w:hint="default"/>
                <w:color w:val="auto"/>
                <w:sz w:val="21"/>
                <w:szCs w:val="21"/>
                <w:lang w:bidi="ar"/>
              </w:rPr>
              <w:t>3.具有较强语言表达能力、人际交往能力，有较强责任心和敬业精神；</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ascii="等线" w:hAnsi="等线" w:eastAsia="等线" w:cs="等线"/>
                <w:kern w:val="0"/>
                <w:szCs w:val="21"/>
                <w:lang w:bidi="ar"/>
              </w:rPr>
              <w:t>笔试+面试</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约10万元</w:t>
            </w:r>
          </w:p>
        </w:tc>
      </w:tr>
      <w:tr>
        <w:tblPrEx>
          <w:tblCellMar>
            <w:top w:w="0" w:type="dxa"/>
            <w:left w:w="108" w:type="dxa"/>
            <w:bottom w:w="0" w:type="dxa"/>
            <w:right w:w="108" w:type="dxa"/>
          </w:tblCellMar>
        </w:tblPrEx>
        <w:trPr>
          <w:trHeight w:val="5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w:t>
            </w:r>
            <w:r>
              <w:rPr>
                <w:rFonts w:ascii="微软雅黑" w:hAnsi="微软雅黑" w:eastAsia="微软雅黑" w:cs="微软雅黑"/>
                <w:szCs w:val="21"/>
              </w:rPr>
              <w:t>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03子公司副总（工程）</w:t>
            </w:r>
          </w:p>
        </w:tc>
        <w:tc>
          <w:tcPr>
            <w:tcW w:w="62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女性40以下，男性45以下</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本科及以上学历</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建筑类、工程管理类</w:t>
            </w:r>
          </w:p>
        </w:tc>
        <w:tc>
          <w:tcPr>
            <w:tcW w:w="49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w:t>
            </w:r>
            <w:r>
              <w:rPr>
                <w:rFonts w:hint="eastAsia" w:ascii="微软雅黑" w:hAnsi="微软雅黑" w:eastAsia="微软雅黑"/>
                <w:color w:val="000000"/>
                <w:szCs w:val="21"/>
              </w:rPr>
              <w:t>具有8年以上工程项目管理经验，具有</w:t>
            </w:r>
            <w:r>
              <w:rPr>
                <w:rFonts w:ascii="微软雅黑" w:hAnsi="微软雅黑" w:eastAsia="微软雅黑"/>
                <w:color w:val="000000"/>
                <w:szCs w:val="21"/>
              </w:rPr>
              <w:t>3</w:t>
            </w:r>
            <w:r>
              <w:rPr>
                <w:rFonts w:hint="eastAsia" w:ascii="微软雅黑" w:hAnsi="微软雅黑" w:eastAsia="微软雅黑"/>
                <w:color w:val="000000"/>
                <w:szCs w:val="21"/>
              </w:rPr>
              <w:t>年以上建筑施工或房地产企业高层管理岗位工作经验；</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2</w:t>
            </w:r>
            <w:r>
              <w:rPr>
                <w:rFonts w:ascii="微软雅黑" w:hAnsi="微软雅黑" w:eastAsia="微软雅黑"/>
                <w:color w:val="000000"/>
                <w:szCs w:val="21"/>
              </w:rPr>
              <w:t>.</w:t>
            </w:r>
            <w:r>
              <w:rPr>
                <w:rFonts w:hint="eastAsia" w:ascii="微软雅黑" w:hAnsi="微软雅黑" w:eastAsia="微软雅黑"/>
                <w:color w:val="000000"/>
                <w:szCs w:val="21"/>
              </w:rPr>
              <w:t>具有中级以上职称；</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3</w:t>
            </w:r>
            <w:r>
              <w:rPr>
                <w:rFonts w:ascii="微软雅黑" w:hAnsi="微软雅黑" w:eastAsia="微软雅黑"/>
                <w:color w:val="000000"/>
                <w:szCs w:val="21"/>
              </w:rPr>
              <w:t>.</w:t>
            </w:r>
            <w:r>
              <w:rPr>
                <w:rFonts w:hint="eastAsia" w:ascii="微软雅黑" w:hAnsi="微软雅黑" w:eastAsia="微软雅黑"/>
                <w:color w:val="000000"/>
                <w:szCs w:val="21"/>
              </w:rPr>
              <w:t>具有一级建造师或注册监理工程师资格证书；</w:t>
            </w:r>
          </w:p>
          <w:p>
            <w:pPr>
              <w:widowControl/>
              <w:spacing w:line="300" w:lineRule="exact"/>
              <w:jc w:val="left"/>
              <w:textAlignment w:val="center"/>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具有较强的抗压</w:t>
            </w:r>
            <w:r>
              <w:rPr>
                <w:rFonts w:hint="eastAsia" w:ascii="微软雅黑" w:hAnsi="微软雅黑" w:eastAsia="微软雅黑"/>
                <w:color w:val="000000"/>
                <w:szCs w:val="21"/>
              </w:rPr>
              <w:t>能力</w:t>
            </w:r>
            <w:r>
              <w:rPr>
                <w:rFonts w:hint="eastAsia" w:ascii="微软雅黑" w:hAnsi="微软雅黑" w:eastAsia="微软雅黑"/>
                <w:szCs w:val="21"/>
              </w:rPr>
              <w:t>和组织协调能力，具有较强团结合作精神和责任心。</w:t>
            </w:r>
          </w:p>
        </w:tc>
        <w:tc>
          <w:tcPr>
            <w:tcW w:w="93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笔试+面试+加试</w:t>
            </w: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w:t>
            </w:r>
            <w:r>
              <w:rPr>
                <w:rFonts w:ascii="等线" w:hAnsi="等线" w:eastAsia="等线" w:cs="等线"/>
                <w:kern w:val="0"/>
                <w:szCs w:val="21"/>
                <w:lang w:bidi="ar"/>
              </w:rPr>
              <w:t>15.5</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416"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w:t>
            </w:r>
            <w:r>
              <w:rPr>
                <w:rFonts w:ascii="微软雅黑" w:hAnsi="微软雅黑" w:eastAsia="微软雅黑" w:cs="微软雅黑"/>
                <w:szCs w:val="21"/>
              </w:rPr>
              <w:t>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04子公司</w:t>
            </w:r>
          </w:p>
          <w:p>
            <w:pPr>
              <w:widowControl/>
              <w:spacing w:line="300" w:lineRule="exact"/>
              <w:jc w:val="center"/>
              <w:textAlignment w:val="center"/>
              <w:rPr>
                <w:rFonts w:ascii="微软雅黑" w:hAnsi="微软雅黑" w:eastAsia="微软雅黑" w:cs="宋体"/>
                <w:color w:val="000000"/>
                <w:kern w:val="0"/>
                <w:szCs w:val="21"/>
              </w:rPr>
            </w:pPr>
            <w:r>
              <w:rPr>
                <w:rFonts w:hint="eastAsia" w:ascii="微软雅黑" w:hAnsi="微软雅黑" w:eastAsia="微软雅黑"/>
                <w:color w:val="000000"/>
                <w:szCs w:val="21"/>
              </w:rPr>
              <w:t>工程管理岗</w:t>
            </w:r>
          </w:p>
        </w:tc>
        <w:tc>
          <w:tcPr>
            <w:tcW w:w="62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olor w:val="000000"/>
                <w:szCs w:val="21"/>
              </w:rPr>
            </w:pPr>
            <w:r>
              <w:rPr>
                <w:rFonts w:ascii="微软雅黑" w:hAnsi="微软雅黑" w:eastAsia="微软雅黑"/>
                <w:color w:val="000000"/>
                <w:szCs w:val="21"/>
              </w:rPr>
              <w:t>1</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本科及以上学历</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建筑类、工程管理类</w:t>
            </w:r>
          </w:p>
        </w:tc>
        <w:tc>
          <w:tcPr>
            <w:tcW w:w="49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w:t>
            </w:r>
            <w:r>
              <w:rPr>
                <w:rFonts w:hint="eastAsia" w:ascii="微软雅黑" w:hAnsi="微软雅黑" w:eastAsia="微软雅黑"/>
                <w:color w:val="000000"/>
                <w:szCs w:val="21"/>
              </w:rPr>
              <w:t>具有</w:t>
            </w:r>
            <w:r>
              <w:rPr>
                <w:rFonts w:ascii="微软雅黑" w:hAnsi="微软雅黑" w:eastAsia="微软雅黑"/>
                <w:color w:val="000000"/>
                <w:szCs w:val="21"/>
              </w:rPr>
              <w:t>5</w:t>
            </w:r>
            <w:r>
              <w:rPr>
                <w:rFonts w:hint="eastAsia" w:ascii="微软雅黑" w:hAnsi="微软雅黑" w:eastAsia="微软雅黑"/>
                <w:color w:val="000000"/>
                <w:szCs w:val="21"/>
              </w:rPr>
              <w:t>年以上建筑</w:t>
            </w:r>
            <w:r>
              <w:rPr>
                <w:rFonts w:hint="eastAsia" w:ascii="微软雅黑" w:hAnsi="微软雅黑" w:eastAsia="微软雅黑"/>
                <w:color w:val="000000" w:themeColor="text1"/>
                <w:szCs w:val="21"/>
                <w:shd w:val="clear" w:color="auto" w:fill="FFFFFF"/>
                <w14:textFill>
                  <w14:solidFill>
                    <w14:schemeClr w14:val="tx1"/>
                  </w14:solidFill>
                </w14:textFill>
              </w:rPr>
              <w:t>施工</w:t>
            </w:r>
            <w:r>
              <w:rPr>
                <w:rFonts w:hint="eastAsia" w:ascii="微软雅黑" w:hAnsi="微软雅黑" w:eastAsia="微软雅黑"/>
                <w:color w:val="000000"/>
                <w:szCs w:val="21"/>
              </w:rPr>
              <w:t xml:space="preserve">企业项目管理工作经验；                       </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2.至少主持管理过1项中型及以上项目，可在全国建筑市场监管公共服务平台查验业绩；</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3.持有注册一级建造师证书；</w:t>
            </w:r>
          </w:p>
          <w:p>
            <w:pPr>
              <w:widowControl/>
              <w:spacing w:line="300" w:lineRule="exact"/>
              <w:jc w:val="left"/>
              <w:textAlignment w:val="center"/>
              <w:rPr>
                <w:rFonts w:ascii="微软雅黑" w:hAnsi="微软雅黑" w:eastAsia="微软雅黑"/>
                <w:color w:val="000000" w:themeColor="text1"/>
                <w:szCs w:val="21"/>
                <w:shd w:val="clear" w:color="auto" w:fill="FFFFFF"/>
                <w14:textFill>
                  <w14:solidFill>
                    <w14:schemeClr w14:val="tx1"/>
                  </w14:solidFill>
                </w14:textFill>
              </w:rPr>
            </w:pPr>
            <w:r>
              <w:rPr>
                <w:rFonts w:ascii="微软雅黑" w:hAnsi="微软雅黑" w:eastAsia="微软雅黑"/>
                <w:color w:val="000000" w:themeColor="text1"/>
                <w:szCs w:val="21"/>
                <w:shd w:val="clear" w:color="auto" w:fill="FFFFFF"/>
                <w14:textFill>
                  <w14:solidFill>
                    <w14:schemeClr w14:val="tx1"/>
                  </w14:solidFill>
                </w14:textFill>
              </w:rPr>
              <w:t>4.</w:t>
            </w:r>
            <w:r>
              <w:rPr>
                <w:rFonts w:hint="eastAsia" w:ascii="微软雅黑" w:hAnsi="微软雅黑" w:eastAsia="微软雅黑"/>
                <w:color w:val="000000" w:themeColor="text1"/>
                <w:szCs w:val="21"/>
                <w:shd w:val="clear" w:color="auto" w:fill="FFFFFF"/>
                <w14:textFill>
                  <w14:solidFill>
                    <w14:schemeClr w14:val="tx1"/>
                  </w14:solidFill>
                </w14:textFill>
              </w:rPr>
              <w:t>熟悉施工流程及施工管理规范，</w:t>
            </w:r>
            <w:r>
              <w:rPr>
                <w:rFonts w:hint="eastAsia" w:ascii="微软雅黑" w:hAnsi="微软雅黑" w:eastAsia="微软雅黑"/>
                <w:color w:val="000000"/>
                <w:szCs w:val="21"/>
              </w:rPr>
              <w:t>具有较强的沟通协调能力，</w:t>
            </w:r>
            <w:r>
              <w:rPr>
                <w:rFonts w:hint="eastAsia" w:ascii="微软雅黑" w:hAnsi="微软雅黑" w:eastAsia="微软雅黑"/>
                <w:color w:val="000000" w:themeColor="text1"/>
                <w:szCs w:val="21"/>
                <w:shd w:val="clear" w:color="auto" w:fill="FFFFFF"/>
                <w14:textFill>
                  <w14:solidFill>
                    <w14:schemeClr w14:val="tx1"/>
                  </w14:solidFill>
                </w14:textFill>
              </w:rPr>
              <w:t>能独立负责市政及房建项目全面生产管理工作。</w:t>
            </w:r>
          </w:p>
        </w:tc>
        <w:tc>
          <w:tcPr>
            <w:tcW w:w="93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笔试+面试+加试</w:t>
            </w: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约14万元</w:t>
            </w:r>
          </w:p>
        </w:tc>
      </w:tr>
      <w:tr>
        <w:tblPrEx>
          <w:tblCellMar>
            <w:top w:w="0" w:type="dxa"/>
            <w:left w:w="108" w:type="dxa"/>
            <w:bottom w:w="0" w:type="dxa"/>
            <w:right w:w="108" w:type="dxa"/>
          </w:tblCellMar>
        </w:tblPrEx>
        <w:trPr>
          <w:trHeight w:val="18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w:t>
            </w:r>
            <w:r>
              <w:rPr>
                <w:rFonts w:ascii="微软雅黑" w:hAnsi="微软雅黑" w:eastAsia="微软雅黑" w:cs="微软雅黑"/>
                <w:szCs w:val="21"/>
              </w:rPr>
              <w:t>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05子公司</w:t>
            </w:r>
          </w:p>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安全管理岗</w:t>
            </w:r>
          </w:p>
        </w:tc>
        <w:tc>
          <w:tcPr>
            <w:tcW w:w="62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本科及以上学历</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建筑类、安全工程类</w:t>
            </w:r>
          </w:p>
        </w:tc>
        <w:tc>
          <w:tcPr>
            <w:tcW w:w="49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w:t>
            </w:r>
            <w:r>
              <w:rPr>
                <w:rFonts w:hint="eastAsia" w:ascii="微软雅黑" w:hAnsi="微软雅黑" w:eastAsia="微软雅黑"/>
                <w:color w:val="000000"/>
                <w:szCs w:val="21"/>
              </w:rPr>
              <w:t>具有5年以上建筑施工企业安全管理经验；</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2.具有注册安全工程师证书；</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3</w:t>
            </w:r>
            <w:r>
              <w:rPr>
                <w:rFonts w:ascii="微软雅黑" w:hAnsi="微软雅黑" w:eastAsia="微软雅黑"/>
                <w:color w:val="000000"/>
                <w:szCs w:val="21"/>
              </w:rPr>
              <w:t>.</w:t>
            </w:r>
            <w:r>
              <w:rPr>
                <w:rFonts w:hint="eastAsia" w:ascii="微软雅黑" w:hAnsi="微软雅黑" w:eastAsia="微软雅黑"/>
                <w:color w:val="000000"/>
                <w:szCs w:val="21"/>
              </w:rPr>
              <w:t>熟悉建筑施工企业安全生产法律法规，具有较强的沟通协调能力及抗压能力，能独立负责落实建筑施工安全生产管理工作；</w:t>
            </w:r>
          </w:p>
        </w:tc>
        <w:tc>
          <w:tcPr>
            <w:tcW w:w="93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笔试+面试+加试</w:t>
            </w: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约12万元</w:t>
            </w:r>
          </w:p>
        </w:tc>
      </w:tr>
      <w:tr>
        <w:tblPrEx>
          <w:tblCellMar>
            <w:top w:w="0" w:type="dxa"/>
            <w:left w:w="108" w:type="dxa"/>
            <w:bottom w:w="0" w:type="dxa"/>
            <w:right w:w="108" w:type="dxa"/>
          </w:tblCellMar>
        </w:tblPrEx>
        <w:trPr>
          <w:trHeight w:val="18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w:t>
            </w:r>
            <w:r>
              <w:rPr>
                <w:rFonts w:ascii="微软雅黑" w:hAnsi="微软雅黑" w:eastAsia="微软雅黑" w:cs="微软雅黑"/>
                <w:szCs w:val="21"/>
              </w:rPr>
              <w:t>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06子公司</w:t>
            </w:r>
          </w:p>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规划设计岗</w:t>
            </w:r>
          </w:p>
        </w:tc>
        <w:tc>
          <w:tcPr>
            <w:tcW w:w="62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本科及以上学历</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建筑类、规划类</w:t>
            </w:r>
          </w:p>
        </w:tc>
        <w:tc>
          <w:tcPr>
            <w:tcW w:w="49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1.具有</w:t>
            </w:r>
            <w:r>
              <w:rPr>
                <w:rFonts w:ascii="微软雅黑" w:hAnsi="微软雅黑" w:eastAsia="微软雅黑"/>
                <w:color w:val="000000"/>
                <w:szCs w:val="21"/>
              </w:rPr>
              <w:t>3</w:t>
            </w:r>
            <w:r>
              <w:rPr>
                <w:rFonts w:hint="eastAsia" w:ascii="微软雅黑" w:hAnsi="微软雅黑" w:eastAsia="微软雅黑"/>
                <w:color w:val="000000"/>
                <w:szCs w:val="21"/>
              </w:rPr>
              <w:t>年及以上甲级设计院相关工作经验；</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2.具有国家注册城乡规划师、二级注册建筑师、二级注册结构工程师及以上资格其中一项者可放宽至全日制大专学历；</w:t>
            </w:r>
          </w:p>
          <w:p>
            <w:pPr>
              <w:widowControl/>
              <w:spacing w:line="300" w:lineRule="exact"/>
              <w:jc w:val="left"/>
              <w:textAlignment w:val="center"/>
              <w:rPr>
                <w:rFonts w:ascii="微软雅黑" w:hAnsi="微软雅黑" w:eastAsia="微软雅黑"/>
              </w:rPr>
            </w:pPr>
            <w:r>
              <w:rPr>
                <w:rFonts w:ascii="微软雅黑" w:hAnsi="微软雅黑" w:eastAsia="微软雅黑"/>
              </w:rPr>
              <w:t>3</w:t>
            </w:r>
            <w:r>
              <w:rPr>
                <w:rFonts w:hint="eastAsia" w:ascii="微软雅黑" w:hAnsi="微软雅黑" w:eastAsia="微软雅黑"/>
              </w:rPr>
              <w:t>.具有</w:t>
            </w:r>
            <w:r>
              <w:rPr>
                <w:rFonts w:hint="eastAsia" w:ascii="微软雅黑" w:hAnsi="微软雅黑" w:eastAsia="微软雅黑"/>
                <w:color w:val="000000"/>
                <w:szCs w:val="21"/>
              </w:rPr>
              <w:t>独立</w:t>
            </w:r>
            <w:r>
              <w:rPr>
                <w:rFonts w:hint="eastAsia" w:ascii="微软雅黑" w:hAnsi="微软雅黑" w:eastAsia="微软雅黑"/>
              </w:rPr>
              <w:t>主持规划项目能力及较强方案创意能力和方案表达能力；熟悉总规、控规、详规、修规流程，有独到理念；</w:t>
            </w:r>
          </w:p>
          <w:p>
            <w:pPr>
              <w:widowControl/>
              <w:spacing w:line="300" w:lineRule="exact"/>
              <w:jc w:val="left"/>
              <w:textAlignment w:val="center"/>
              <w:rPr>
                <w:rFonts w:eastAsia="微软雅黑"/>
              </w:rPr>
            </w:pPr>
            <w:r>
              <w:rPr>
                <w:rFonts w:ascii="微软雅黑" w:hAnsi="微软雅黑" w:eastAsia="微软雅黑"/>
              </w:rPr>
              <w:t>5</w:t>
            </w:r>
            <w:r>
              <w:rPr>
                <w:rFonts w:hint="eastAsia" w:ascii="微软雅黑" w:hAnsi="微软雅黑" w:eastAsia="微软雅黑"/>
              </w:rPr>
              <w:t>.熟练掌握CAD、Photoshop、mapinfo、mapgis、Office 等软件。</w:t>
            </w:r>
          </w:p>
        </w:tc>
        <w:tc>
          <w:tcPr>
            <w:tcW w:w="93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w:t>
            </w: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约12万元</w:t>
            </w:r>
          </w:p>
        </w:tc>
      </w:tr>
      <w:tr>
        <w:tblPrEx>
          <w:tblCellMar>
            <w:top w:w="0" w:type="dxa"/>
            <w:left w:w="108" w:type="dxa"/>
            <w:bottom w:w="0" w:type="dxa"/>
            <w:right w:w="108" w:type="dxa"/>
          </w:tblCellMar>
        </w:tblPrEx>
        <w:trPr>
          <w:trHeight w:val="18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微软雅黑" w:hAnsi="微软雅黑" w:eastAsia="微软雅黑" w:cs="宋体"/>
                <w:color w:val="000000"/>
                <w:kern w:val="0"/>
                <w:szCs w:val="21"/>
              </w:rPr>
            </w:pPr>
            <w:r>
              <w:rPr>
                <w:rFonts w:ascii="微软雅黑" w:hAnsi="微软雅黑" w:eastAsia="微软雅黑"/>
                <w:color w:val="000000"/>
                <w:szCs w:val="21"/>
              </w:rPr>
              <w:t>07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07子公司</w:t>
            </w:r>
          </w:p>
          <w:p>
            <w:pPr>
              <w:widowControl/>
              <w:spacing w:line="300" w:lineRule="exact"/>
              <w:jc w:val="center"/>
              <w:textAlignment w:val="center"/>
              <w:rPr>
                <w:rFonts w:ascii="微软雅黑" w:hAnsi="微软雅黑" w:eastAsia="微软雅黑"/>
                <w:color w:val="000000"/>
                <w:szCs w:val="21"/>
              </w:rPr>
            </w:pPr>
            <w:r>
              <w:rPr>
                <w:rFonts w:hint="eastAsia" w:ascii="微软雅黑" w:hAnsi="微软雅黑" w:eastAsia="微软雅黑"/>
                <w:color w:val="000000"/>
                <w:szCs w:val="21"/>
              </w:rPr>
              <w:t>工程造价岗</w:t>
            </w:r>
          </w:p>
        </w:tc>
        <w:tc>
          <w:tcPr>
            <w:tcW w:w="62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olor w:val="000000"/>
                <w:szCs w:val="21"/>
              </w:rPr>
            </w:pPr>
            <w:r>
              <w:rPr>
                <w:rFonts w:ascii="微软雅黑" w:hAnsi="微软雅黑" w:eastAsia="微软雅黑"/>
                <w:color w:val="000000"/>
                <w:szCs w:val="21"/>
              </w:rPr>
              <w:t>2</w:t>
            </w:r>
          </w:p>
        </w:tc>
        <w:tc>
          <w:tcPr>
            <w:tcW w:w="16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本科及以上学历</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建筑类、工程管理类专业</w:t>
            </w:r>
          </w:p>
        </w:tc>
        <w:tc>
          <w:tcPr>
            <w:tcW w:w="49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1.具有5年以上安装专业或土木建筑专业工程造价工作经验；</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2.具有注册一级造价师资格（安装工程或土木建筑专业）；</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3.熟练运用新标杆、广联达等造价软件；</w:t>
            </w:r>
          </w:p>
          <w:p>
            <w:pPr>
              <w:widowControl/>
              <w:spacing w:line="300" w:lineRule="exact"/>
              <w:jc w:val="left"/>
              <w:textAlignment w:val="center"/>
              <w:rPr>
                <w:rFonts w:ascii="微软雅黑" w:hAnsi="微软雅黑" w:eastAsia="微软雅黑"/>
                <w:color w:val="000000"/>
                <w:szCs w:val="21"/>
              </w:rPr>
            </w:pPr>
            <w:r>
              <w:rPr>
                <w:rFonts w:hint="eastAsia" w:ascii="微软雅黑" w:hAnsi="微软雅黑" w:eastAsia="微软雅黑"/>
                <w:color w:val="000000"/>
                <w:szCs w:val="21"/>
              </w:rPr>
              <w:t>4.熟悉各专业施工图纸，熟练掌握国家法律法规及工程造价方面的相关定额。</w:t>
            </w:r>
          </w:p>
        </w:tc>
        <w:tc>
          <w:tcPr>
            <w:tcW w:w="93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w:t>
            </w: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w:t>
            </w:r>
            <w:r>
              <w:rPr>
                <w:rFonts w:ascii="等线" w:hAnsi="等线" w:eastAsia="等线" w:cs="等线"/>
                <w:kern w:val="0"/>
                <w:szCs w:val="21"/>
                <w:lang w:bidi="ar"/>
              </w:rPr>
              <w:t>4</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7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08</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08子公司副总（资产运营）</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本科及以上学历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szCs w:val="21"/>
              </w:rPr>
            </w:pPr>
            <w:r>
              <w:rPr>
                <w:rFonts w:hint="eastAsia" w:ascii="微软雅黑" w:hAnsi="微软雅黑" w:eastAsia="微软雅黑" w:cs="微软雅黑"/>
                <w:szCs w:val="21"/>
              </w:rPr>
              <w:t>专业不限</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lang w:bidi="ar"/>
              </w:rPr>
            </w:pPr>
            <w:r>
              <w:rPr>
                <w:rFonts w:hint="eastAsia" w:ascii="微软雅黑" w:hAnsi="微软雅黑" w:eastAsia="微软雅黑"/>
                <w:lang w:bidi="ar"/>
              </w:rPr>
              <w:t>1.具有</w:t>
            </w:r>
            <w:r>
              <w:rPr>
                <w:rFonts w:ascii="微软雅黑" w:hAnsi="微软雅黑" w:eastAsia="微软雅黑"/>
                <w:lang w:bidi="ar"/>
              </w:rPr>
              <w:t>8</w:t>
            </w:r>
            <w:r>
              <w:rPr>
                <w:rFonts w:hint="eastAsia" w:ascii="微软雅黑" w:hAnsi="微软雅黑" w:eastAsia="微软雅黑"/>
                <w:lang w:bidi="ar"/>
              </w:rPr>
              <w:t>年以上资产项目运营、产业园区及地产招商管理相关工作经验，</w:t>
            </w:r>
            <w:r>
              <w:rPr>
                <w:rFonts w:hint="eastAsia" w:ascii="微软雅黑" w:hAnsi="微软雅黑" w:eastAsia="微软雅黑"/>
                <w:color w:val="000000"/>
                <w:szCs w:val="21"/>
              </w:rPr>
              <w:t>具有</w:t>
            </w:r>
            <w:r>
              <w:rPr>
                <w:rFonts w:ascii="微软雅黑" w:hAnsi="微软雅黑" w:eastAsia="微软雅黑"/>
                <w:color w:val="000000"/>
                <w:szCs w:val="21"/>
              </w:rPr>
              <w:t>3</w:t>
            </w:r>
            <w:r>
              <w:rPr>
                <w:rFonts w:hint="eastAsia" w:ascii="微软雅黑" w:hAnsi="微软雅黑" w:eastAsia="微软雅黑"/>
                <w:color w:val="000000"/>
                <w:szCs w:val="21"/>
              </w:rPr>
              <w:t>年以上企业高层管理岗位工作经验</w:t>
            </w:r>
            <w:r>
              <w:rPr>
                <w:rFonts w:hint="eastAsia" w:ascii="微软雅黑" w:hAnsi="微软雅黑" w:eastAsia="微软雅黑"/>
                <w:lang w:bidi="ar"/>
              </w:rPr>
              <w:t>；</w:t>
            </w:r>
          </w:p>
          <w:p>
            <w:pPr>
              <w:widowControl/>
              <w:spacing w:line="300" w:lineRule="exact"/>
              <w:jc w:val="left"/>
              <w:textAlignment w:val="center"/>
              <w:rPr>
                <w:rFonts w:ascii="微软雅黑" w:hAnsi="微软雅黑" w:eastAsia="微软雅黑"/>
                <w:lang w:bidi="ar"/>
              </w:rPr>
            </w:pPr>
            <w:r>
              <w:rPr>
                <w:rFonts w:hint="eastAsia" w:ascii="微软雅黑" w:hAnsi="微软雅黑" w:eastAsia="微软雅黑"/>
                <w:lang w:bidi="ar"/>
              </w:rPr>
              <w:t>2.具有较强的判断与决策能力、有良好的领导能力、组织能力及文字表达能力；</w:t>
            </w:r>
          </w:p>
          <w:p>
            <w:pPr>
              <w:widowControl/>
              <w:spacing w:line="300" w:lineRule="exact"/>
              <w:jc w:val="left"/>
              <w:textAlignment w:val="center"/>
              <w:rPr>
                <w:rFonts w:ascii="微软雅黑" w:hAnsi="微软雅黑" w:eastAsia="微软雅黑"/>
                <w:lang w:bidi="ar"/>
              </w:rPr>
            </w:pPr>
            <w:r>
              <w:rPr>
                <w:rFonts w:ascii="微软雅黑" w:hAnsi="微软雅黑" w:eastAsia="微软雅黑"/>
                <w:lang w:bidi="ar"/>
              </w:rPr>
              <w:t>3</w:t>
            </w:r>
            <w:r>
              <w:rPr>
                <w:rFonts w:hint="eastAsia" w:ascii="微软雅黑" w:hAnsi="微软雅黑" w:eastAsia="微软雅黑"/>
                <w:lang w:bidi="ar"/>
              </w:rPr>
              <w:t>.具有敏锐的市场洞察能力和招商拓展能力，有丰富的招商资源，精通各项招商政策。</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w:t>
            </w:r>
            <w:r>
              <w:rPr>
                <w:rFonts w:ascii="等线" w:hAnsi="等线" w:eastAsia="等线" w:cs="等线"/>
                <w:kern w:val="0"/>
                <w:szCs w:val="21"/>
                <w:lang w:bidi="ar"/>
              </w:rPr>
              <w:t>14.5</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416"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09</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09子公司资产运营岗A岗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ascii="微软雅黑" w:hAnsi="微软雅黑" w:eastAsia="微软雅黑" w:cs="微软雅黑"/>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全日制本科及以上学历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szCs w:val="21"/>
              </w:rPr>
            </w:pPr>
            <w:r>
              <w:rPr>
                <w:rFonts w:hint="eastAsia" w:ascii="微软雅黑" w:hAnsi="微软雅黑" w:eastAsia="微软雅黑" w:cs="微软雅黑"/>
                <w:kern w:val="0"/>
                <w:szCs w:val="21"/>
                <w:lang w:bidi="ar"/>
              </w:rPr>
              <w:t>专业不限</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1.具有</w:t>
            </w:r>
            <w:r>
              <w:rPr>
                <w:rFonts w:ascii="微软雅黑" w:hAnsi="微软雅黑" w:eastAsia="微软雅黑" w:cs="微软雅黑"/>
                <w:kern w:val="0"/>
                <w:szCs w:val="21"/>
                <w:lang w:bidi="ar"/>
              </w:rPr>
              <w:t>3</w:t>
            </w:r>
            <w:r>
              <w:rPr>
                <w:rFonts w:hint="eastAsia" w:ascii="微软雅黑" w:hAnsi="微软雅黑" w:eastAsia="微软雅黑" w:cs="微软雅黑"/>
                <w:kern w:val="0"/>
                <w:szCs w:val="21"/>
                <w:lang w:bidi="ar"/>
              </w:rPr>
              <w:t>年以上企业资产经营管理或产业园、标准厂房、商业综合体经营管理经验；</w:t>
            </w:r>
          </w:p>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2</w:t>
            </w:r>
            <w:r>
              <w:rPr>
                <w:rFonts w:ascii="微软雅黑" w:hAnsi="微软雅黑" w:eastAsia="微软雅黑" w:cs="微软雅黑"/>
                <w:kern w:val="0"/>
                <w:szCs w:val="21"/>
                <w:lang w:bidi="ar"/>
              </w:rPr>
              <w:t>.</w:t>
            </w:r>
            <w:r>
              <w:rPr>
                <w:rFonts w:hint="eastAsia" w:ascii="微软雅黑" w:hAnsi="微软雅黑" w:eastAsia="微软雅黑" w:cs="微软雅黑"/>
                <w:kern w:val="0"/>
                <w:szCs w:val="21"/>
                <w:lang w:bidi="ar"/>
              </w:rPr>
              <w:t>熟悉资产管理法律和政策法规，具有良好的人际交往能力，沟通表达能力和服务意识，能独立开展资产租赁或出售、商业经营等工作；</w:t>
            </w:r>
          </w:p>
          <w:p>
            <w:pPr>
              <w:widowControl/>
              <w:spacing w:line="300" w:lineRule="exact"/>
              <w:jc w:val="left"/>
              <w:textAlignment w:val="center"/>
              <w:rPr>
                <w:lang w:bidi="ar"/>
              </w:rPr>
            </w:pPr>
            <w:r>
              <w:rPr>
                <w:rFonts w:hint="eastAsia" w:ascii="微软雅黑" w:hAnsi="微软雅黑" w:eastAsia="微软雅黑"/>
                <w:color w:val="000000" w:themeColor="text1"/>
                <w:shd w:val="clear" w:color="auto" w:fill="FFFFFF"/>
                <w14:textFill>
                  <w14:solidFill>
                    <w14:schemeClr w14:val="tx1"/>
                  </w14:solidFill>
                </w14:textFill>
              </w:rPr>
              <w:t>3</w:t>
            </w:r>
            <w:r>
              <w:rPr>
                <w:rFonts w:ascii="微软雅黑" w:hAnsi="微软雅黑" w:eastAsia="微软雅黑"/>
                <w:color w:val="000000" w:themeColor="text1"/>
                <w:shd w:val="clear" w:color="auto" w:fill="FFFFFF"/>
                <w14:textFill>
                  <w14:solidFill>
                    <w14:schemeClr w14:val="tx1"/>
                  </w14:solidFill>
                </w14:textFill>
              </w:rPr>
              <w:t>.</w:t>
            </w:r>
            <w:r>
              <w:rPr>
                <w:rFonts w:hint="eastAsia" w:ascii="微软雅黑" w:hAnsi="微软雅黑" w:eastAsia="微软雅黑"/>
                <w:color w:val="000000" w:themeColor="text1"/>
                <w:shd w:val="clear" w:color="auto" w:fill="FFFFFF"/>
                <w14:textFill>
                  <w14:solidFill>
                    <w14:schemeClr w14:val="tx1"/>
                  </w14:solidFill>
                </w14:textFill>
              </w:rPr>
              <w:t>具有</w:t>
            </w:r>
            <w:r>
              <w:rPr>
                <w:rFonts w:hint="eastAsia" w:ascii="微软雅黑" w:hAnsi="微软雅黑" w:eastAsia="微软雅黑" w:cs="微软雅黑"/>
                <w:color w:val="000000" w:themeColor="text1"/>
                <w:kern w:val="0"/>
                <w:szCs w:val="21"/>
                <w:lang w:bidi="ar"/>
                <w14:textFill>
                  <w14:solidFill>
                    <w14:schemeClr w14:val="tx1"/>
                  </w14:solidFill>
                </w14:textFill>
              </w:rPr>
              <w:t>团队</w:t>
            </w:r>
            <w:r>
              <w:rPr>
                <w:rFonts w:hint="eastAsia" w:ascii="微软雅黑" w:hAnsi="微软雅黑" w:eastAsia="微软雅黑"/>
                <w:color w:val="000000" w:themeColor="text1"/>
                <w:shd w:val="clear" w:color="auto" w:fill="FFFFFF"/>
                <w14:textFill>
                  <w14:solidFill>
                    <w14:schemeClr w14:val="tx1"/>
                  </w14:solidFill>
                </w14:textFill>
              </w:rPr>
              <w:t>合作精神，较强的责任心。</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ascii="等线" w:hAnsi="等线" w:eastAsia="等线" w:cs="等线"/>
                <w:kern w:val="0"/>
                <w:szCs w:val="21"/>
                <w:lang w:bidi="ar"/>
              </w:rPr>
              <w:t>笔试+面试</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w:t>
            </w:r>
            <w:r>
              <w:rPr>
                <w:rFonts w:ascii="等线" w:hAnsi="等线" w:eastAsia="等线" w:cs="等线"/>
                <w:kern w:val="0"/>
                <w:szCs w:val="21"/>
                <w:lang w:bidi="ar"/>
              </w:rPr>
              <w:t>0</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1341"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10子公司资产运营岗B岗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全日制本科及以上学历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专业不限</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1.具有</w:t>
            </w:r>
            <w:r>
              <w:rPr>
                <w:rFonts w:ascii="微软雅黑" w:hAnsi="微软雅黑" w:eastAsia="微软雅黑" w:cs="微软雅黑"/>
                <w:kern w:val="0"/>
                <w:szCs w:val="21"/>
                <w:lang w:bidi="ar"/>
              </w:rPr>
              <w:t>3</w:t>
            </w:r>
            <w:r>
              <w:rPr>
                <w:rFonts w:hint="eastAsia" w:ascii="微软雅黑" w:hAnsi="微软雅黑" w:eastAsia="微软雅黑" w:cs="微软雅黑"/>
                <w:kern w:val="0"/>
                <w:szCs w:val="21"/>
                <w:lang w:bidi="ar"/>
              </w:rPr>
              <w:t>年以上食堂餐厅经营管理工作经验；</w:t>
            </w:r>
          </w:p>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2</w:t>
            </w:r>
            <w:r>
              <w:rPr>
                <w:rFonts w:ascii="微软雅黑" w:hAnsi="微软雅黑" w:eastAsia="微软雅黑" w:cs="微软雅黑"/>
                <w:kern w:val="0"/>
                <w:szCs w:val="21"/>
                <w:lang w:bidi="ar"/>
              </w:rPr>
              <w:t>.</w:t>
            </w:r>
            <w:r>
              <w:rPr>
                <w:rFonts w:hint="eastAsia" w:ascii="微软雅黑" w:hAnsi="微软雅黑" w:eastAsia="微软雅黑" w:cs="微软雅黑"/>
                <w:kern w:val="0"/>
                <w:szCs w:val="21"/>
                <w:lang w:bidi="ar"/>
              </w:rPr>
              <w:t>熟悉国家食品安全法律、法规标准；</w:t>
            </w:r>
          </w:p>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3</w:t>
            </w:r>
            <w:r>
              <w:rPr>
                <w:rFonts w:ascii="微软雅黑" w:hAnsi="微软雅黑" w:eastAsia="微软雅黑" w:cs="微软雅黑"/>
                <w:kern w:val="0"/>
                <w:szCs w:val="21"/>
                <w:lang w:bidi="ar"/>
              </w:rPr>
              <w:t>.</w:t>
            </w:r>
            <w:r>
              <w:rPr>
                <w:rFonts w:hint="eastAsia" w:ascii="微软雅黑" w:hAnsi="微软雅黑" w:eastAsia="微软雅黑" w:cs="微软雅黑"/>
                <w:kern w:val="0"/>
                <w:szCs w:val="21"/>
                <w:lang w:bidi="ar"/>
              </w:rPr>
              <w:t>具有良好的职业素养及现场协调执行能力、应急事件处理能力。</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w:t>
            </w:r>
            <w:r>
              <w:rPr>
                <w:rFonts w:ascii="等线" w:hAnsi="等线" w:eastAsia="等线" w:cs="等线"/>
                <w:kern w:val="0"/>
                <w:szCs w:val="21"/>
                <w:lang w:bidi="ar"/>
              </w:rPr>
              <w:t>0</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9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11子公司资产安全管理岗（消防管理方向）</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2</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theme="minorBidi"/>
                <w:color w:val="000000"/>
                <w:kern w:val="2"/>
                <w:sz w:val="21"/>
                <w:szCs w:val="21"/>
                <w:lang w:val="en-US" w:eastAsia="zh-CN" w:bidi="ar-SA"/>
              </w:rPr>
            </w:pPr>
            <w:r>
              <w:rPr>
                <w:rFonts w:hint="eastAsia" w:ascii="微软雅黑" w:hAnsi="微软雅黑" w:eastAsia="微软雅黑"/>
                <w:color w:val="000000"/>
                <w:szCs w:val="21"/>
              </w:rPr>
              <w:t>女性40以下，男性45以下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微软雅黑" w:hAnsi="微软雅黑" w:eastAsia="微软雅黑" w:cs="微软雅黑"/>
                <w:kern w:val="0"/>
                <w:szCs w:val="21"/>
                <w:lang w:bidi="ar"/>
              </w:rPr>
            </w:pPr>
            <w:r>
              <w:rPr>
                <w:rFonts w:hint="eastAsia" w:ascii="微软雅黑" w:hAnsi="微软雅黑" w:eastAsia="微软雅黑" w:cs="微软雅黑"/>
                <w:szCs w:val="21"/>
              </w:rPr>
              <w:t>本科及以上学历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szCs w:val="21"/>
              </w:rPr>
              <w:t>专业不限</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1.具有中级及以上消防操作证</w:t>
            </w:r>
          </w:p>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2.具有实际消防工作经验3年以上，能操作消防设施设备的。</w:t>
            </w:r>
          </w:p>
          <w:p>
            <w:pPr>
              <w:widowControl/>
              <w:spacing w:line="300" w:lineRule="exact"/>
              <w:jc w:val="left"/>
              <w:textAlignment w:val="center"/>
              <w:rPr>
                <w:rFonts w:ascii="微软雅黑" w:hAnsi="微软雅黑" w:eastAsia="微软雅黑" w:cs="微软雅黑"/>
                <w:kern w:val="0"/>
                <w:szCs w:val="21"/>
                <w:lang w:bidi="ar"/>
              </w:rPr>
            </w:pPr>
            <w:r>
              <w:rPr>
                <w:rFonts w:hint="eastAsia" w:ascii="微软雅黑" w:hAnsi="微软雅黑" w:eastAsia="微软雅黑" w:cs="微软雅黑"/>
                <w:kern w:val="0"/>
                <w:szCs w:val="21"/>
                <w:lang w:bidi="ar"/>
              </w:rPr>
              <w:t>3.退伍消防人员学历可放宽至大专及以上。</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笔试+面试+加试</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合同制</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等线" w:hAnsi="等线" w:eastAsia="等线" w:cs="等线"/>
                <w:kern w:val="0"/>
                <w:szCs w:val="21"/>
                <w:lang w:bidi="ar"/>
              </w:rPr>
            </w:pPr>
            <w:r>
              <w:rPr>
                <w:rFonts w:hint="eastAsia" w:ascii="等线" w:hAnsi="等线" w:eastAsia="等线" w:cs="等线"/>
                <w:kern w:val="0"/>
                <w:szCs w:val="21"/>
                <w:lang w:bidi="ar"/>
              </w:rPr>
              <w:t>约1</w:t>
            </w:r>
            <w:r>
              <w:rPr>
                <w:rFonts w:ascii="等线" w:hAnsi="等线" w:eastAsia="等线" w:cs="等线"/>
                <w:kern w:val="0"/>
                <w:szCs w:val="21"/>
                <w:lang w:bidi="ar"/>
              </w:rPr>
              <w:t>0</w:t>
            </w:r>
            <w:r>
              <w:rPr>
                <w:rFonts w:hint="eastAsia" w:ascii="等线" w:hAnsi="等线" w:eastAsia="等线" w:cs="等线"/>
                <w:kern w:val="0"/>
                <w:szCs w:val="21"/>
                <w:lang w:bidi="ar"/>
              </w:rPr>
              <w:t>万元</w:t>
            </w:r>
          </w:p>
        </w:tc>
      </w:tr>
      <w:tr>
        <w:tblPrEx>
          <w:tblCellMar>
            <w:top w:w="0" w:type="dxa"/>
            <w:left w:w="108" w:type="dxa"/>
            <w:bottom w:w="0" w:type="dxa"/>
            <w:right w:w="108" w:type="dxa"/>
          </w:tblCellMar>
        </w:tblPrEx>
        <w:trPr>
          <w:trHeight w:val="5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人数</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13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color w:val="00000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微软雅黑" w:hAnsi="微软雅黑" w:eastAsia="微软雅黑" w:cs="微软雅黑"/>
                <w:color w:val="000000" w:themeColor="text1"/>
                <w:szCs w:val="21"/>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left"/>
              <w:textAlignment w:val="center"/>
              <w:rPr>
                <w:rFonts w:ascii="微软雅黑" w:hAnsi="微软雅黑" w:eastAsia="微软雅黑" w:cs="微软雅黑"/>
                <w:color w:val="000000"/>
                <w:szCs w:val="21"/>
              </w:rPr>
            </w:pP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left"/>
              <w:textAlignment w:val="center"/>
              <w:rPr>
                <w:rFonts w:ascii="微软雅黑" w:hAnsi="微软雅黑" w:eastAsia="微软雅黑" w:cs="微软雅黑"/>
                <w:color w:val="000000"/>
                <w:szCs w:val="21"/>
              </w:rPr>
            </w:pP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等线" w:hAnsi="等线" w:eastAsia="等线" w:cs="等线"/>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等线" w:hAnsi="等线" w:eastAsia="等线" w:cs="等线"/>
                <w:szCs w:val="21"/>
              </w:rPr>
            </w:pP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等线" w:hAnsi="等线" w:eastAsia="等线" w:cs="等线"/>
                <w:szCs w:val="21"/>
              </w:rPr>
            </w:pPr>
          </w:p>
        </w:tc>
      </w:tr>
    </w:tbl>
    <w:p>
      <w:pPr>
        <w:pStyle w:val="5"/>
        <w:spacing w:line="560" w:lineRule="exact"/>
        <w:ind w:firstLine="0" w:firstLineChars="0"/>
        <w:rPr>
          <w:highlight w:val="yellow"/>
        </w:rPr>
      </w:pPr>
      <w:r>
        <w:rPr>
          <w:rFonts w:ascii="仿宋_GB2312" w:hAnsi="宋体" w:eastAsia="仿宋_GB2312" w:cs="仿宋_GB2312"/>
          <w:color w:val="000000"/>
          <w:kern w:val="0"/>
          <w:sz w:val="20"/>
          <w:lang w:bidi="ar"/>
        </w:rPr>
        <w:t>注：年龄及资历计算截至时间为202</w:t>
      </w:r>
      <w:r>
        <w:rPr>
          <w:rFonts w:hint="eastAsia" w:ascii="仿宋_GB2312" w:hAnsi="宋体" w:eastAsia="仿宋_GB2312" w:cs="仿宋_GB2312"/>
          <w:color w:val="000000"/>
          <w:kern w:val="0"/>
          <w:sz w:val="20"/>
          <w:lang w:bidi="ar"/>
        </w:rPr>
        <w:t>4</w:t>
      </w:r>
      <w:r>
        <w:rPr>
          <w:rFonts w:ascii="仿宋_GB2312" w:hAnsi="宋体" w:eastAsia="仿宋_GB2312" w:cs="仿宋_GB2312"/>
          <w:color w:val="000000"/>
          <w:kern w:val="0"/>
          <w:sz w:val="20"/>
          <w:lang w:bidi="ar"/>
        </w:rPr>
        <w:t>年</w:t>
      </w:r>
      <w:r>
        <w:rPr>
          <w:rFonts w:hint="eastAsia" w:ascii="仿宋_GB2312" w:hAnsi="宋体" w:eastAsia="仿宋_GB2312" w:cs="仿宋_GB2312"/>
          <w:color w:val="000000"/>
          <w:kern w:val="0"/>
          <w:sz w:val="20"/>
          <w:lang w:bidi="ar"/>
        </w:rPr>
        <w:t>1</w:t>
      </w:r>
      <w:r>
        <w:rPr>
          <w:rFonts w:ascii="仿宋_GB2312" w:hAnsi="宋体" w:eastAsia="仿宋_GB2312" w:cs="仿宋_GB2312"/>
          <w:color w:val="000000"/>
          <w:kern w:val="0"/>
          <w:sz w:val="20"/>
          <w:lang w:bidi="ar"/>
        </w:rPr>
        <w:t>月</w:t>
      </w:r>
      <w:r>
        <w:rPr>
          <w:rFonts w:hint="eastAsia" w:ascii="仿宋_GB2312" w:hAnsi="宋体" w:eastAsia="仿宋_GB2312" w:cs="仿宋_GB2312"/>
          <w:color w:val="000000"/>
          <w:kern w:val="0"/>
          <w:sz w:val="20"/>
          <w:lang w:bidi="ar"/>
        </w:rPr>
        <w:t>31日</w:t>
      </w:r>
      <w:r>
        <w:rPr>
          <w:rFonts w:ascii="仿宋_GB2312" w:hAnsi="宋体" w:eastAsia="仿宋_GB2312" w:cs="仿宋_GB2312"/>
          <w:color w:val="000000"/>
          <w:kern w:val="0"/>
          <w:sz w:val="20"/>
          <w:lang w:bidi="ar"/>
        </w:rPr>
        <w:t>（含）</w:t>
      </w:r>
      <w:r>
        <w:rPr>
          <w:rFonts w:hint="eastAsia" w:ascii="仿宋_GB2312" w:hAnsi="宋体" w:eastAsia="仿宋_GB2312" w:cs="仿宋_GB2312"/>
          <w:color w:val="000000"/>
          <w:kern w:val="0"/>
          <w:sz w:val="20"/>
          <w:lang w:bidi="ar"/>
        </w:rPr>
        <w:t>。</w:t>
      </w: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TAxOTg4NTE0NzhiOWY0NTZjYzg2MzE2MzA0N2IifQ=="/>
  </w:docVars>
  <w:rsids>
    <w:rsidRoot w:val="7C3F2B0F"/>
    <w:rsid w:val="7C3F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napToGrid w:val="0"/>
      <w:spacing w:before="100" w:beforeAutospacing="1" w:after="100" w:afterAutospacing="1"/>
      <w:jc w:val="left"/>
      <w:textAlignment w:val="baseline"/>
    </w:pPr>
    <w:rPr>
      <w:rFonts w:ascii="宋体" w:hAnsi="宋体" w:eastAsia="宋体" w:cs="宋体"/>
      <w:b/>
      <w:bCs/>
      <w:kern w:val="0"/>
      <w:sz w:val="36"/>
      <w:szCs w:val="36"/>
    </w:rPr>
  </w:style>
  <w:style w:type="paragraph" w:styleId="3">
    <w:name w:val="Body Text"/>
    <w:basedOn w:val="1"/>
    <w:qFormat/>
    <w:uiPriority w:val="0"/>
    <w:rPr>
      <w:rFonts w:ascii="Times New Roman" w:hAnsi="Times New Roman"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qFormat/>
    <w:uiPriority w:val="99"/>
    <w:pPr>
      <w:spacing w:line="260" w:lineRule="exact"/>
      <w:ind w:firstLine="420" w:firstLineChars="100"/>
    </w:pPr>
    <w:rPr>
      <w:rFonts w:ascii="Calibri"/>
      <w:sz w:val="24"/>
      <w:szCs w:val="20"/>
    </w:rPr>
  </w:style>
  <w:style w:type="character" w:customStyle="1" w:styleId="8">
    <w:name w:val="font41"/>
    <w:basedOn w:val="7"/>
    <w:autoRedefine/>
    <w:qFormat/>
    <w:uiPriority w:val="0"/>
    <w:rPr>
      <w:rFonts w:hint="eastAsia" w:ascii="微软雅黑" w:hAnsi="微软雅黑" w:eastAsia="微软雅黑" w:cs="微软雅黑"/>
      <w:color w:val="000000"/>
      <w:sz w:val="20"/>
      <w:szCs w:val="20"/>
      <w:u w:val="none"/>
    </w:rPr>
  </w:style>
  <w:style w:type="character" w:customStyle="1" w:styleId="9">
    <w:name w:val="font81"/>
    <w:basedOn w:val="7"/>
    <w:autoRedefine/>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2024-02-21T08:23:00Z</dcterms:created>
  <dc:creator>花开丶陌然</dc:creator>
  <cp:lastModifiedBy>花开丶陌然</cp:lastModifiedBy>
  <dcterms:modified xsi:type="dcterms:W3CDTF">2024-02-21T08:24:34Z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8626AF336604422F9DEDD7EB42C0545B_11</vt:lpwstr>
  </property>
</Properties>
</file>