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云南睿城建设项目管理有</w:t>
      </w:r>
      <w:r>
        <w:rPr>
          <w:rFonts w:hint="eastAsia" w:ascii="方正小标宋简体" w:hAnsi="方正小标宋简体" w:eastAsia="方正小标宋简体" w:cs="方正小标宋简体"/>
          <w:color w:val="auto"/>
          <w:sz w:val="44"/>
          <w:szCs w:val="44"/>
          <w:highlight w:val="none"/>
          <w:lang w:val="en-US" w:eastAsia="zh-CN"/>
        </w:rPr>
        <w:t>限公司劳务派遣制人员招聘岗位计</w:t>
      </w:r>
      <w:r>
        <w:rPr>
          <w:rFonts w:hint="eastAsia" w:ascii="方正小标宋简体" w:hAnsi="方正小标宋简体" w:eastAsia="方正小标宋简体" w:cs="方正小标宋简体"/>
          <w:color w:val="auto"/>
          <w:sz w:val="44"/>
          <w:szCs w:val="44"/>
          <w:lang w:val="en-US" w:eastAsia="zh-CN"/>
        </w:rPr>
        <w:t>划表</w:t>
      </w:r>
    </w:p>
    <w:tbl>
      <w:tblPr>
        <w:tblStyle w:val="6"/>
        <w:tblpPr w:leftFromText="180" w:rightFromText="180" w:vertAnchor="text" w:horzAnchor="page" w:tblpX="1575" w:tblpY="166"/>
        <w:tblOverlap w:val="never"/>
        <w:tblW w:w="14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60"/>
        <w:gridCol w:w="615"/>
        <w:gridCol w:w="780"/>
        <w:gridCol w:w="3000"/>
        <w:gridCol w:w="4237"/>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招聘人数</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招聘岗位</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性别</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年龄</w:t>
            </w:r>
          </w:p>
        </w:tc>
        <w:tc>
          <w:tcPr>
            <w:tcW w:w="30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任职条件</w:t>
            </w:r>
          </w:p>
        </w:tc>
        <w:tc>
          <w:tcPr>
            <w:tcW w:w="42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岗位职责</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kern w:val="2"/>
                <w:sz w:val="32"/>
                <w:szCs w:val="32"/>
                <w:highlight w:val="none"/>
                <w:vertAlign w:val="baseline"/>
                <w:lang w:val="en-US" w:eastAsia="zh-CN" w:bidi="ar-SA"/>
              </w:rPr>
            </w:pPr>
            <w:r>
              <w:rPr>
                <w:rFonts w:hint="eastAsia" w:ascii="黑体" w:hAnsi="黑体" w:eastAsia="黑体" w:cs="黑体"/>
                <w:color w:val="auto"/>
                <w:sz w:val="32"/>
                <w:szCs w:val="32"/>
                <w:highlight w:val="none"/>
                <w:vertAlign w:val="baseline"/>
                <w:lang w:val="en-US" w:eastAsia="zh-CN"/>
              </w:rPr>
              <w:t>薪酬待遇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0"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法务专员</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不限</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35周岁以下</w:t>
            </w:r>
          </w:p>
        </w:tc>
        <w:tc>
          <w:tcPr>
            <w:tcW w:w="300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男女不限，35周岁以下，</w:t>
            </w:r>
            <w:r>
              <w:rPr>
                <w:rFonts w:hint="default" w:ascii="仿宋_GB2312" w:hAnsi="仿宋_GB2312" w:eastAsia="仿宋_GB2312" w:cs="仿宋_GB2312"/>
                <w:color w:val="auto"/>
                <w:sz w:val="24"/>
                <w:szCs w:val="24"/>
                <w:highlight w:val="none"/>
                <w:vertAlign w:val="baseline"/>
                <w:lang w:val="en-US" w:eastAsia="zh-CN"/>
              </w:rPr>
              <w:t>全日制大学本科及以上学历，法学等相关专业，具有硕士及以上学历者优先</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工作作风严谨、品行端正，具有良好的语言表达能力和文书写作能力；</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熟练运用办公软件、具备必要的工作技能和良好的组织协调沟通能力；</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有丰富的法律事务处理经验，对法律风险有着较敏锐的预判；</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熟悉商业合同涉及的法律法规，能独立承担公司治理、常年法律事务、公司诉讼等工作，具有国有资产运营管理、工程建设相关行业法务工作</w:t>
            </w:r>
            <w:r>
              <w:rPr>
                <w:rFonts w:hint="eastAsia" w:ascii="仿宋_GB2312" w:hAnsi="仿宋_GB2312" w:eastAsia="仿宋_GB2312" w:cs="仿宋_GB2312"/>
                <w:color w:val="auto"/>
                <w:sz w:val="24"/>
                <w:szCs w:val="24"/>
                <w:highlight w:val="none"/>
                <w:vertAlign w:val="baseli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5年以上经验，通过法律职业资格考试并取得A证或者律师资格的优先</w:t>
            </w:r>
            <w:r>
              <w:rPr>
                <w:rFonts w:hint="eastAsia" w:ascii="仿宋_GB2312" w:hAnsi="仿宋_GB2312" w:eastAsia="仿宋_GB2312" w:cs="仿宋_GB2312"/>
                <w:color w:val="auto"/>
                <w:sz w:val="24"/>
                <w:szCs w:val="24"/>
                <w:highlight w:val="none"/>
                <w:vertAlign w:val="baseline"/>
                <w:lang w:val="en-US" w:eastAsia="zh-CN"/>
              </w:rPr>
              <w:t>。</w:t>
            </w:r>
          </w:p>
        </w:tc>
        <w:tc>
          <w:tcPr>
            <w:tcW w:w="4237"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负责公司法务工作，协助法律顾问对企业重大经营决策提出法律意见，并就重大事项开展法律尽职调查和法律论证工作；</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参与企业重大经济</w:t>
            </w:r>
            <w:bookmarkStart w:id="0" w:name="_GoBack"/>
            <w:bookmarkEnd w:id="0"/>
            <w:r>
              <w:rPr>
                <w:rFonts w:hint="default" w:ascii="仿宋_GB2312" w:hAnsi="仿宋_GB2312" w:eastAsia="仿宋_GB2312" w:cs="仿宋_GB2312"/>
                <w:color w:val="auto"/>
                <w:sz w:val="24"/>
                <w:szCs w:val="24"/>
                <w:highlight w:val="none"/>
                <w:vertAlign w:val="baseline"/>
                <w:lang w:val="en-US" w:eastAsia="zh-CN"/>
              </w:rPr>
              <w:t>活动，提供法律咨询；</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负责企业外聘律师选聘及监督评价，负责公司法治宣传教育和培训工作；</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负责建立和完善风险与内部控制体系，研究提出风险管理策略和重大风险管理解决方案，并监控实施；</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监督审查公司招投标履行程序，审核合同、招投标等采购文件的合法性、合规性及合理性，保障公司合法权益；</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default" w:ascii="仿宋_GB2312" w:hAnsi="仿宋_GB2312" w:eastAsia="仿宋_GB2312" w:cs="仿宋_GB2312"/>
                <w:color w:val="auto"/>
                <w:sz w:val="24"/>
                <w:szCs w:val="24"/>
                <w:highlight w:val="none"/>
                <w:vertAlign w:val="baseline"/>
                <w:lang w:val="en-US" w:eastAsia="zh-CN"/>
              </w:rPr>
              <w:t>协助法律顾问处理公司的诉讼、仲裁、行政复议和听证等活动</w:t>
            </w:r>
            <w:r>
              <w:rPr>
                <w:rFonts w:hint="eastAsia" w:ascii="仿宋_GB2312" w:hAnsi="仿宋_GB2312" w:eastAsia="仿宋_GB2312" w:cs="仿宋_GB2312"/>
                <w:color w:val="auto"/>
                <w:sz w:val="24"/>
                <w:szCs w:val="24"/>
                <w:highlight w:val="none"/>
                <w:vertAlign w:val="baseline"/>
                <w:lang w:val="en-US" w:eastAsia="zh-CN"/>
              </w:rPr>
              <w:t>。</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（1）年薪8-12万（含个人部分五险）；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（2）</w:t>
            </w:r>
            <w:r>
              <w:rPr>
                <w:rFonts w:hint="eastAsia" w:ascii="仿宋_GB2312" w:hAnsi="仿宋_GB2312" w:eastAsia="仿宋_GB2312" w:cs="仿宋_GB2312"/>
                <w:color w:val="auto"/>
                <w:sz w:val="24"/>
                <w:szCs w:val="24"/>
                <w:highlight w:val="none"/>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w:t>
            </w:r>
            <w:r>
              <w:rPr>
                <w:rFonts w:hint="eastAsia" w:ascii="仿宋_GB2312" w:hAnsi="仿宋_GB2312" w:eastAsia="仿宋_GB2312" w:cs="仿宋_GB2312"/>
                <w:color w:val="auto"/>
                <w:sz w:val="24"/>
                <w:szCs w:val="24"/>
                <w:highlight w:val="none"/>
                <w:vertAlign w:val="baseline"/>
                <w:lang w:val="en-US" w:eastAsia="zh-CN"/>
              </w:rPr>
              <w:t>正式录用后，劳务派遣公司统一签订劳动合同并办理聘用手续。</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设计主管</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不限</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35周岁以下</w:t>
            </w:r>
          </w:p>
        </w:tc>
        <w:tc>
          <w:tcPr>
            <w:tcW w:w="3000" w:type="dxa"/>
            <w:vAlign w:val="center"/>
          </w:tcPr>
          <w:p>
            <w:pPr>
              <w:numPr>
                <w:ilvl w:val="0"/>
                <w:numId w:val="3"/>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男女不限，35周岁以下，全日制大学本科及以上学历，工程类专业毕业；</w:t>
            </w:r>
          </w:p>
          <w:p>
            <w:pPr>
              <w:numPr>
                <w:ilvl w:val="0"/>
                <w:numId w:val="3"/>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中级及以上职称（网上可查），具有5年及以上设计工作经验和规划设计管理经验；</w:t>
            </w:r>
          </w:p>
          <w:p>
            <w:pPr>
              <w:numPr>
                <w:ilvl w:val="0"/>
                <w:numId w:val="3"/>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有一定的人际交往能力，注重知识更新，具备宏观思维，理解能力强，学习能力强；</w:t>
            </w:r>
          </w:p>
          <w:p>
            <w:pPr>
              <w:numPr>
                <w:ilvl w:val="0"/>
                <w:numId w:val="3"/>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持国家注册结构工程师或建筑师证书者优先。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_GB2312" w:hAnsi="仿宋_GB2312" w:eastAsia="仿宋_GB2312" w:cs="仿宋_GB2312"/>
                <w:color w:val="auto"/>
                <w:kern w:val="2"/>
                <w:sz w:val="24"/>
                <w:szCs w:val="24"/>
                <w:highlight w:val="none"/>
                <w:vertAlign w:val="baseline"/>
                <w:lang w:val="en-US" w:eastAsia="zh-CN" w:bidi="ar-SA"/>
              </w:rPr>
            </w:pPr>
          </w:p>
        </w:tc>
        <w:tc>
          <w:tcPr>
            <w:tcW w:w="4237" w:type="dxa"/>
            <w:vAlign w:val="center"/>
          </w:tcPr>
          <w:p>
            <w:pPr>
              <w:numPr>
                <w:ilvl w:val="0"/>
                <w:numId w:val="4"/>
              </w:num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牵头组织立项投资、可研、初步设计、项目施工图设计评审；</w:t>
            </w:r>
          </w:p>
          <w:p>
            <w:pPr>
              <w:numPr>
                <w:ilvl w:val="0"/>
                <w:numId w:val="4"/>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参与项目危大和超危大工程评审；</w:t>
            </w:r>
          </w:p>
          <w:p>
            <w:pPr>
              <w:numPr>
                <w:ilvl w:val="0"/>
                <w:numId w:val="4"/>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建立各评审阶段内容的指标库和工作标准；</w:t>
            </w:r>
          </w:p>
          <w:p>
            <w:pPr>
              <w:numPr>
                <w:ilvl w:val="0"/>
                <w:numId w:val="4"/>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指导业务部进行标准化设计管理。</w:t>
            </w:r>
          </w:p>
          <w:p>
            <w:pPr>
              <w:numPr>
                <w:ilvl w:val="0"/>
                <w:numId w:val="4"/>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定期检查在建项目设计文件资料存档情况及竣工项目的资料收集、存档情况</w:t>
            </w:r>
            <w:r>
              <w:rPr>
                <w:rFonts w:hint="eastAsia" w:ascii="仿宋_GB2312" w:hAnsi="仿宋_GB2312" w:eastAsia="仿宋_GB2312" w:cs="仿宋_GB2312"/>
                <w:sz w:val="24"/>
                <w:szCs w:val="24"/>
                <w:highlight w:val="none"/>
                <w:lang w:eastAsia="zh-CN"/>
              </w:rPr>
              <w:t>；</w:t>
            </w:r>
          </w:p>
          <w:p>
            <w:pPr>
              <w:numPr>
                <w:ilvl w:val="0"/>
                <w:numId w:val="4"/>
              </w:num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参与公司制度、标准的执行情况检查、考核。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（1）年薪8-13万（含个人部分五险）；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（2）</w:t>
            </w:r>
            <w:r>
              <w:rPr>
                <w:rFonts w:hint="eastAsia" w:ascii="仿宋_GB2312" w:hAnsi="仿宋_GB2312" w:eastAsia="仿宋_GB2312" w:cs="仿宋_GB2312"/>
                <w:color w:val="auto"/>
                <w:sz w:val="24"/>
                <w:szCs w:val="24"/>
                <w:highlight w:val="none"/>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w:t>
            </w:r>
            <w:r>
              <w:rPr>
                <w:rFonts w:hint="eastAsia" w:ascii="仿宋_GB2312" w:hAnsi="仿宋_GB2312" w:eastAsia="仿宋_GB2312" w:cs="仿宋_GB2312"/>
                <w:color w:val="auto"/>
                <w:sz w:val="24"/>
                <w:szCs w:val="24"/>
                <w:highlight w:val="none"/>
                <w:vertAlign w:val="baseline"/>
                <w:lang w:val="en-US" w:eastAsia="zh-CN"/>
              </w:rPr>
              <w:t>正式录用后，劳务派遣公司统一签订劳动合同并办理聘用手续。</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专业监理工程师</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男性</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35周岁以下</w:t>
            </w:r>
          </w:p>
        </w:tc>
        <w:tc>
          <w:tcPr>
            <w:tcW w:w="300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男性，35周岁以下，全日制大学本科及以上学历，土木工程相关专业毕业；</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中级及以上职称（网上可查），有两年以上土建工程施工经验或监理工作经验；</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品行端正，沟通能力强，能吃苦耐劳；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持工程类国家级注册证书者优先考虑。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4237"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12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sz w:val="24"/>
                <w:szCs w:val="24"/>
                <w:highlight w:val="none"/>
              </w:rPr>
              <w:t>制定本专业的监理实施细则；</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12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sz w:val="24"/>
                <w:szCs w:val="24"/>
                <w:highlight w:val="none"/>
              </w:rPr>
              <w:t>负责本专业工程质量、工期、造价的控制，参与处理技术问题；</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12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sz w:val="24"/>
                <w:szCs w:val="24"/>
                <w:highlight w:val="none"/>
              </w:rPr>
              <w:t>审核专项方案和技术措施；对进场的材料、构配件和设备进行质量复核；</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12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sz w:val="24"/>
                <w:szCs w:val="24"/>
                <w:highlight w:val="none"/>
              </w:rPr>
              <w:t>督促检查施工单位履行承包合同和有关技术标准；</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12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sz w:val="24"/>
                <w:szCs w:val="24"/>
                <w:highlight w:val="none"/>
              </w:rPr>
              <w:t>审查本专业的设计变更及其他变更、质量报验单及中间交工证书；</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12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sz w:val="24"/>
                <w:szCs w:val="24"/>
                <w:highlight w:val="none"/>
              </w:rPr>
              <w:t>审核、整理工程竣工资料、工程结算资料；</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12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sz w:val="24"/>
                <w:szCs w:val="24"/>
                <w:highlight w:val="none"/>
              </w:rPr>
              <w:t>填写监理日记并签字；指导监理员、资料员开展相关监理工作，完成项目监理部安排的其他工作。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000000"/>
                <w:kern w:val="0"/>
                <w:sz w:val="24"/>
                <w:szCs w:val="24"/>
                <w:highlight w:val="none"/>
                <w:lang w:val="en-US" w:eastAsia="zh-CN" w:bidi="ar"/>
              </w:rPr>
              <w:t xml:space="preserve"> </w:t>
            </w:r>
          </w:p>
        </w:tc>
        <w:tc>
          <w:tcPr>
            <w:tcW w:w="234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年薪8-13万（含个人部分五险）；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（3）正式录用后，劳务派遣公司统一签订劳动合同并办理聘用手续。</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项目经理</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男性</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40周岁以下</w:t>
            </w:r>
          </w:p>
        </w:tc>
        <w:tc>
          <w:tcPr>
            <w:tcW w:w="3000"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男性，40周岁以下，全日制大学本科及以上学历，工程相关专业毕业；</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高级职称（网上可查），具备5年以上项目管理经验；</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能独立完成现场施工管理工作，有较强的沟通、协调、管理能力；</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持工程类国家级注册证书优先考虑。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c>
          <w:tcPr>
            <w:tcW w:w="4237" w:type="dxa"/>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主持项目的技术、质量管理工作，对工程技术、工程质量全面负责;</w:t>
            </w:r>
          </w:p>
          <w:p>
            <w:pPr>
              <w:keepNext w:val="0"/>
              <w:keepLines w:val="0"/>
              <w:pageBreakBefore w:val="0"/>
              <w:widowControl w:val="0"/>
              <w:numPr>
                <w:ilvl w:val="0"/>
                <w:numId w:val="9"/>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编制施工组织设计、总平面布置图，制定切实有效的质量、安全技术措施和专项方案;</w:t>
            </w:r>
          </w:p>
          <w:p>
            <w:pPr>
              <w:keepNext w:val="0"/>
              <w:keepLines w:val="0"/>
              <w:pageBreakBefore w:val="0"/>
              <w:widowControl w:val="0"/>
              <w:numPr>
                <w:ilvl w:val="0"/>
                <w:numId w:val="9"/>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根据公司下达的年度、月度总的进度目标，负责编制项目详细的月、周进度计划;</w:t>
            </w:r>
          </w:p>
          <w:p>
            <w:pPr>
              <w:keepNext w:val="0"/>
              <w:keepLines w:val="0"/>
              <w:pageBreakBefore w:val="0"/>
              <w:widowControl w:val="0"/>
              <w:numPr>
                <w:ilvl w:val="0"/>
                <w:numId w:val="9"/>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组织工程的图纸自审、会审，及时解决施工中出现的各种技术问题。</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（1）年薪8-13万（含个人部分五险）；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（2）</w:t>
            </w:r>
            <w:r>
              <w:rPr>
                <w:rFonts w:hint="eastAsia" w:ascii="仿宋_GB2312" w:hAnsi="仿宋_GB2312" w:eastAsia="仿宋_GB2312" w:cs="仿宋_GB2312"/>
                <w:color w:val="auto"/>
                <w:sz w:val="24"/>
                <w:szCs w:val="24"/>
                <w:highlight w:val="none"/>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w:t>
            </w:r>
            <w:r>
              <w:rPr>
                <w:rFonts w:hint="eastAsia" w:ascii="仿宋_GB2312" w:hAnsi="仿宋_GB2312" w:eastAsia="仿宋_GB2312" w:cs="仿宋_GB2312"/>
                <w:color w:val="auto"/>
                <w:sz w:val="24"/>
                <w:szCs w:val="24"/>
                <w:highlight w:val="none"/>
                <w:vertAlign w:val="baseline"/>
                <w:lang w:val="en-US" w:eastAsia="zh-CN"/>
              </w:rPr>
              <w:t>正式录用后，劳务派遣公司统一签订劳动合同并办理聘用手续。</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咨询工程师</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不限</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40周岁以下</w:t>
            </w:r>
          </w:p>
        </w:tc>
        <w:tc>
          <w:tcPr>
            <w:tcW w:w="3000" w:type="dxa"/>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男女不限，40周岁以下，全日制大学本科及以上学历；</w:t>
            </w:r>
          </w:p>
          <w:p>
            <w:pPr>
              <w:keepNext w:val="0"/>
              <w:keepLines w:val="0"/>
              <w:pageBreakBefore w:val="0"/>
              <w:widowControl w:val="0"/>
              <w:numPr>
                <w:ilvl w:val="0"/>
                <w:numId w:val="1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中级及以上职称（网上可查），持注册咨询工程师证书，具备8个及以上项目（市政公用或房建）可行性研究报告或项目建议书编制工作经验，且担任过3个以上大型项目前期咨询服务项目负责人；</w:t>
            </w:r>
          </w:p>
          <w:p>
            <w:pPr>
              <w:keepNext w:val="0"/>
              <w:keepLines w:val="0"/>
              <w:pageBreakBefore w:val="0"/>
              <w:widowControl w:val="0"/>
              <w:numPr>
                <w:ilvl w:val="0"/>
                <w:numId w:val="1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持工程类其他国家级注册证书优先考虑。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4237" w:type="dxa"/>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kern w:val="2"/>
                <w:sz w:val="24"/>
                <w:szCs w:val="24"/>
                <w:highlight w:val="none"/>
                <w:vertAlign w:val="baseline"/>
                <w:lang w:val="en-US" w:eastAsia="zh-CN" w:bidi="ar-SA"/>
              </w:rPr>
            </w:pPr>
            <w:r>
              <w:rPr>
                <w:rFonts w:hint="default" w:ascii="仿宋_GB2312" w:hAnsi="仿宋_GB2312" w:eastAsia="仿宋_GB2312" w:cs="仿宋_GB2312"/>
                <w:color w:val="auto"/>
                <w:kern w:val="2"/>
                <w:sz w:val="24"/>
                <w:szCs w:val="24"/>
                <w:highlight w:val="none"/>
                <w:vertAlign w:val="baseline"/>
                <w:lang w:val="en-US" w:eastAsia="zh-CN" w:bidi="ar-SA"/>
              </w:rPr>
              <w:t>开展项目建议书（预可行性研究报告），项目可行性研究报告的编制工作；</w:t>
            </w:r>
          </w:p>
          <w:p>
            <w:pPr>
              <w:keepNext w:val="0"/>
              <w:keepLines w:val="0"/>
              <w:pageBreakBefore w:val="0"/>
              <w:widowControl w:val="0"/>
              <w:numPr>
                <w:ilvl w:val="0"/>
                <w:numId w:val="11"/>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kern w:val="2"/>
                <w:sz w:val="24"/>
                <w:szCs w:val="24"/>
                <w:highlight w:val="none"/>
                <w:vertAlign w:val="baseline"/>
                <w:lang w:val="en-US" w:eastAsia="zh-CN" w:bidi="ar-SA"/>
              </w:rPr>
            </w:pPr>
            <w:r>
              <w:rPr>
                <w:rFonts w:hint="default" w:ascii="仿宋_GB2312" w:hAnsi="仿宋_GB2312" w:eastAsia="仿宋_GB2312" w:cs="仿宋_GB2312"/>
                <w:color w:val="auto"/>
                <w:kern w:val="2"/>
                <w:sz w:val="24"/>
                <w:szCs w:val="24"/>
                <w:highlight w:val="none"/>
                <w:vertAlign w:val="baseline"/>
                <w:lang w:val="en-US" w:eastAsia="zh-CN" w:bidi="ar-SA"/>
              </w:rPr>
              <w:t>可研报告资料收集归档，合同、资金台账更新制定。</w:t>
            </w:r>
          </w:p>
        </w:tc>
        <w:tc>
          <w:tcPr>
            <w:tcW w:w="2340" w:type="dxa"/>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年薪8-12万（含个人部分五险）；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（3）正式录用后，劳务派遣公司统一签订劳动合同并办理聘用手续。</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highlight w:val="none"/>
                <w:lang w:val="en-US" w:eastAsia="zh-CN"/>
              </w:rPr>
            </w:pPr>
          </w:p>
          <w:p>
            <w:pPr>
              <w:pStyle w:val="2"/>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招标专员</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不限</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35周岁以下</w:t>
            </w:r>
          </w:p>
        </w:tc>
        <w:tc>
          <w:tcPr>
            <w:tcW w:w="3000" w:type="dxa"/>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男女不限，35周岁以下，全日制大学本科及以上学历；</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中级及以上职称（网上可查），具备5年以上招标代理工作经验；</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持工程类国家级注册证书优先考虑。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4237" w:type="dxa"/>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熟悉招投标相关法律法规和业务流程，具备相关专业知识和技能，能熟练运用各类办公软件； </w:t>
            </w:r>
          </w:p>
          <w:p>
            <w:pPr>
              <w:keepNext w:val="0"/>
              <w:keepLines w:val="0"/>
              <w:pageBreakBefore w:val="0"/>
              <w:widowControl w:val="0"/>
              <w:numPr>
                <w:ilvl w:val="0"/>
                <w:numId w:val="14"/>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rPr>
              <w:t>能独立完成招标代理工作，包括发布招标公告、组织考察、询标、资格预审、开标、评标、备案、归档等工作；</w:t>
            </w:r>
          </w:p>
          <w:p>
            <w:pPr>
              <w:keepNext w:val="0"/>
              <w:keepLines w:val="0"/>
              <w:pageBreakBefore w:val="0"/>
              <w:widowControl w:val="0"/>
              <w:numPr>
                <w:ilvl w:val="0"/>
                <w:numId w:val="14"/>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rPr>
              <w:t>具备较强的文字写作能力，能独立完成项目资格预审文件、招标文件及招标代理过程中所有文件、表格的编制；</w:t>
            </w:r>
          </w:p>
          <w:p>
            <w:pPr>
              <w:keepNext w:val="0"/>
              <w:keepLines w:val="0"/>
              <w:pageBreakBefore w:val="0"/>
              <w:widowControl w:val="0"/>
              <w:numPr>
                <w:ilvl w:val="0"/>
                <w:numId w:val="14"/>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rPr>
              <w:t>能与业主方有效对接、沟通，充分了解招标项目情况，根据项目实际编制有效的招标方案；</w:t>
            </w:r>
          </w:p>
          <w:p>
            <w:pPr>
              <w:keepNext w:val="0"/>
              <w:keepLines w:val="0"/>
              <w:pageBreakBefore w:val="0"/>
              <w:widowControl w:val="0"/>
              <w:numPr>
                <w:ilvl w:val="0"/>
                <w:numId w:val="14"/>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rPr>
              <w:t xml:space="preserve">遵纪守法、诚实守信，具有良好的个人品质和职业道德，无不良记录； </w:t>
            </w:r>
            <w:r>
              <w:rPr>
                <w:rFonts w:hint="eastAsia" w:ascii="仿宋_GB2312" w:hAnsi="仿宋_GB2312" w:eastAsia="仿宋_GB2312" w:cs="仿宋_GB2312"/>
                <w:sz w:val="24"/>
                <w:szCs w:val="24"/>
                <w:highlight w:val="none"/>
              </w:rPr>
              <w:br w:type="textWrapping"/>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完成领导安排的其他工作。</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（1）年薪8-12万（含个人部分五险）；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（2）</w:t>
            </w:r>
            <w:r>
              <w:rPr>
                <w:rFonts w:hint="eastAsia" w:ascii="仿宋_GB2312" w:hAnsi="仿宋_GB2312" w:eastAsia="仿宋_GB2312" w:cs="仿宋_GB2312"/>
                <w:color w:val="auto"/>
                <w:sz w:val="24"/>
                <w:szCs w:val="24"/>
                <w:highlight w:val="none"/>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w:t>
            </w:r>
            <w:r>
              <w:rPr>
                <w:rFonts w:hint="default" w:ascii="仿宋_GB2312" w:hAnsi="仿宋_GB2312" w:eastAsia="仿宋_GB2312" w:cs="仿宋_GB2312"/>
                <w:color w:val="auto"/>
                <w:kern w:val="2"/>
                <w:sz w:val="24"/>
                <w:szCs w:val="24"/>
                <w:highlight w:val="none"/>
                <w:vertAlign w:val="baseline"/>
                <w:lang w:val="en-US" w:eastAsia="zh-CN" w:bidi="ar-SA"/>
              </w:rPr>
              <w:t>、</w:t>
            </w:r>
            <w:r>
              <w:rPr>
                <w:rFonts w:hint="eastAsia" w:ascii="仿宋_GB2312" w:hAnsi="仿宋_GB2312" w:eastAsia="仿宋_GB2312" w:cs="仿宋_GB2312"/>
                <w:color w:val="auto"/>
                <w:sz w:val="24"/>
                <w:szCs w:val="24"/>
                <w:highlight w:val="none"/>
                <w:vertAlign w:val="baseline"/>
                <w:lang w:val="en-US" w:eastAsia="zh-CN"/>
              </w:rPr>
              <w:t>正式录用后，劳务派遣公司统一签订劳动合同并办理聘用手续。</w:t>
            </w:r>
          </w:p>
        </w:tc>
        <w:tc>
          <w:tcPr>
            <w:tcW w:w="1620" w:type="dxa"/>
            <w:vAlign w:val="center"/>
          </w:tcPr>
          <w:p>
            <w:pPr>
              <w:pStyle w:val="2"/>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资料管理员</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女性</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30周岁以下</w:t>
            </w:r>
          </w:p>
        </w:tc>
        <w:tc>
          <w:tcPr>
            <w:tcW w:w="3000"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line="300" w:lineRule="exact"/>
              <w:ind w:left="425" w:leftChars="0" w:right="0" w:rightChars="0" w:hanging="425" w:firstLineChars="0"/>
              <w:jc w:val="both"/>
              <w:textAlignment w:val="auto"/>
              <w:outlineLvl w:val="9"/>
              <w:rPr>
                <w:rFonts w:hint="eastAsia"/>
                <w:highlight w:val="none"/>
                <w:lang w:val="en-US" w:eastAsia="zh-CN"/>
              </w:rPr>
            </w:pPr>
            <w:r>
              <w:rPr>
                <w:rFonts w:hint="eastAsia" w:ascii="仿宋_GB2312" w:hAnsi="仿宋_GB2312" w:eastAsia="仿宋_GB2312" w:cs="仿宋_GB2312"/>
                <w:color w:val="000000"/>
                <w:kern w:val="0"/>
                <w:sz w:val="24"/>
                <w:szCs w:val="24"/>
                <w:highlight w:val="none"/>
                <w:lang w:val="en-US" w:eastAsia="zh-CN" w:bidi="ar"/>
              </w:rPr>
              <w:t>女性，30周岁以下，全日制大学本科及以上学历，土木工程类相关专业毕业；</w:t>
            </w:r>
          </w:p>
          <w:p>
            <w:pPr>
              <w:keepNext w:val="0"/>
              <w:keepLines w:val="0"/>
              <w:pageBreakBefore w:val="0"/>
              <w:widowControl w:val="0"/>
              <w:numPr>
                <w:ilvl w:val="0"/>
                <w:numId w:val="15"/>
              </w:numPr>
              <w:kinsoku/>
              <w:wordWrap/>
              <w:overflowPunct/>
              <w:topLinePunct w:val="0"/>
              <w:autoSpaceDE/>
              <w:autoSpaceDN/>
              <w:bidi w:val="0"/>
              <w:adjustRightInd/>
              <w:snapToGrid/>
              <w:spacing w:line="300" w:lineRule="exact"/>
              <w:ind w:left="425" w:leftChars="0" w:right="0" w:rightChars="0" w:hanging="425" w:firstLineChars="0"/>
              <w:jc w:val="both"/>
              <w:textAlignment w:val="auto"/>
              <w:outlineLvl w:val="9"/>
              <w:rPr>
                <w:rFonts w:hint="eastAsia"/>
                <w:highlight w:val="none"/>
                <w:lang w:val="en-US" w:eastAsia="zh-CN"/>
              </w:rPr>
            </w:pPr>
            <w:r>
              <w:rPr>
                <w:rFonts w:hint="eastAsia" w:ascii="仿宋_GB2312" w:hAnsi="仿宋_GB2312" w:eastAsia="仿宋_GB2312" w:cs="仿宋_GB2312"/>
                <w:color w:val="000000"/>
                <w:kern w:val="0"/>
                <w:sz w:val="24"/>
                <w:szCs w:val="24"/>
                <w:highlight w:val="none"/>
                <w:lang w:val="en-US" w:eastAsia="zh-CN" w:bidi="ar"/>
              </w:rPr>
              <w:t>3年以上相关工作经历；</w:t>
            </w:r>
          </w:p>
          <w:p>
            <w:pPr>
              <w:keepNext w:val="0"/>
              <w:keepLines w:val="0"/>
              <w:pageBreakBefore w:val="0"/>
              <w:widowControl w:val="0"/>
              <w:numPr>
                <w:ilvl w:val="0"/>
                <w:numId w:val="15"/>
              </w:numPr>
              <w:kinsoku/>
              <w:wordWrap/>
              <w:overflowPunct/>
              <w:topLinePunct w:val="0"/>
              <w:autoSpaceDE/>
              <w:autoSpaceDN/>
              <w:bidi w:val="0"/>
              <w:adjustRightInd/>
              <w:snapToGrid/>
              <w:spacing w:line="300" w:lineRule="exact"/>
              <w:ind w:left="425" w:leftChars="0" w:right="0" w:rightChars="0" w:hanging="425"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能熟练运用Office办公软件，有一定的文字编辑功底；</w:t>
            </w:r>
          </w:p>
          <w:p>
            <w:pPr>
              <w:keepNext w:val="0"/>
              <w:keepLines w:val="0"/>
              <w:pageBreakBefore w:val="0"/>
              <w:widowControl w:val="0"/>
              <w:numPr>
                <w:ilvl w:val="0"/>
                <w:numId w:val="15"/>
              </w:numPr>
              <w:kinsoku/>
              <w:wordWrap/>
              <w:overflowPunct/>
              <w:topLinePunct w:val="0"/>
              <w:autoSpaceDE/>
              <w:autoSpaceDN/>
              <w:bidi w:val="0"/>
              <w:adjustRightInd/>
              <w:snapToGrid/>
              <w:spacing w:line="300" w:lineRule="exact"/>
              <w:ind w:left="425" w:leftChars="0" w:right="0" w:rightChars="0" w:hanging="425"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思维逻辑清晰，工作责任心强；</w:t>
            </w:r>
          </w:p>
          <w:p>
            <w:pPr>
              <w:keepNext w:val="0"/>
              <w:keepLines w:val="0"/>
              <w:pageBreakBefore w:val="0"/>
              <w:widowControl w:val="0"/>
              <w:numPr>
                <w:ilvl w:val="0"/>
                <w:numId w:val="15"/>
              </w:numPr>
              <w:kinsoku/>
              <w:wordWrap/>
              <w:overflowPunct/>
              <w:topLinePunct w:val="0"/>
              <w:autoSpaceDE/>
              <w:autoSpaceDN/>
              <w:bidi w:val="0"/>
              <w:adjustRightInd/>
              <w:snapToGrid/>
              <w:spacing w:line="300" w:lineRule="exact"/>
              <w:ind w:left="425" w:leftChars="0" w:right="0" w:rightChars="0" w:hanging="425" w:firstLine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中级及以上职称（网上可查）优先考虑。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left"/>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4237" w:type="dxa"/>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负责项目相关的各类文件、资料、设计图纸等按相关规定编目整理；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（2）负责项目各阶段进展的跟踪收集与反馈，及时更新项目相关台账；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（3）负责相关表格的统计与汇报；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（4）及时处理上级单位及合作单位来往报告、通知、函件等；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（5）负责各种文件的收发，登记及整理工作；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（6）按时完成公司及业主单位下发的表类及各种资料报送并审核报送资料的准确性。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000000"/>
                <w:kern w:val="0"/>
                <w:sz w:val="24"/>
                <w:szCs w:val="24"/>
                <w:highlight w:val="none"/>
                <w:lang w:val="en-US" w:eastAsia="zh-CN" w:bidi="ar"/>
              </w:rPr>
              <w:t>（7）完成部门负责人交办的工作。</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（1）年薪6-8万（含个人部分五险）；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（2）</w:t>
            </w:r>
            <w:r>
              <w:rPr>
                <w:rFonts w:hint="eastAsia" w:ascii="仿宋_GB2312" w:hAnsi="仿宋_GB2312" w:eastAsia="仿宋_GB2312" w:cs="仿宋_GB2312"/>
                <w:color w:val="auto"/>
                <w:sz w:val="24"/>
                <w:szCs w:val="24"/>
                <w:highlight w:val="none"/>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w:t>
            </w:r>
            <w:r>
              <w:rPr>
                <w:rFonts w:hint="eastAsia" w:ascii="仿宋_GB2312" w:hAnsi="仿宋_GB2312" w:eastAsia="仿宋_GB2312" w:cs="仿宋_GB2312"/>
                <w:color w:val="auto"/>
                <w:sz w:val="24"/>
                <w:szCs w:val="24"/>
                <w:highlight w:val="none"/>
                <w:vertAlign w:val="baseline"/>
                <w:lang w:val="en-US" w:eastAsia="zh-CN"/>
              </w:rPr>
              <w:t>正式录用后，劳务派遣公司统一签订劳动合同并办理聘用手续。</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行政办公室文员</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不限</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30周岁以下</w:t>
            </w:r>
          </w:p>
        </w:tc>
        <w:tc>
          <w:tcPr>
            <w:tcW w:w="3000" w:type="dxa"/>
            <w:vAlign w:val="center"/>
          </w:tcPr>
          <w:p>
            <w:pPr>
              <w:keepNext w:val="0"/>
              <w:keepLines w:val="0"/>
              <w:pageBreakBefore w:val="0"/>
              <w:widowControl w:val="0"/>
              <w:numPr>
                <w:ilvl w:val="0"/>
                <w:numId w:val="17"/>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男女不限，30周岁以下，全日制大学本科及以上学历；</w:t>
            </w:r>
          </w:p>
          <w:p>
            <w:pPr>
              <w:keepNext w:val="0"/>
              <w:keepLines w:val="0"/>
              <w:pageBreakBefore w:val="0"/>
              <w:widowControl w:val="0"/>
              <w:numPr>
                <w:ilvl w:val="0"/>
                <w:numId w:val="17"/>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3年以上相关工作经历；</w:t>
            </w:r>
          </w:p>
          <w:p>
            <w:pPr>
              <w:keepNext w:val="0"/>
              <w:keepLines w:val="0"/>
              <w:pageBreakBefore w:val="0"/>
              <w:widowControl w:val="0"/>
              <w:numPr>
                <w:ilvl w:val="0"/>
                <w:numId w:val="17"/>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具有良好的语言表达能力和较强的公文撰写能力，能熟练运用办公软件（包括不限于Word、Excle软件等）；</w:t>
            </w:r>
          </w:p>
          <w:p>
            <w:pPr>
              <w:keepNext w:val="0"/>
              <w:keepLines w:val="0"/>
              <w:pageBreakBefore w:val="0"/>
              <w:widowControl w:val="0"/>
              <w:numPr>
                <w:ilvl w:val="0"/>
                <w:numId w:val="17"/>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有较强责任心，良好的沟通能力，中共党员优先考虑。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c>
          <w:tcPr>
            <w:tcW w:w="4237" w:type="dxa"/>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负责投诉案件的处置及回复工作；</w:t>
            </w:r>
          </w:p>
          <w:p>
            <w:pPr>
              <w:keepNext w:val="0"/>
              <w:keepLines w:val="0"/>
              <w:pageBreakBefore w:val="0"/>
              <w:widowControl w:val="0"/>
              <w:numPr>
                <w:ilvl w:val="0"/>
                <w:numId w:val="18"/>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lang w:val="en-US" w:eastAsia="zh-CN"/>
              </w:rPr>
              <w:t>协助部门其他人员做好后勤保障工作；</w:t>
            </w:r>
          </w:p>
          <w:p>
            <w:pPr>
              <w:keepNext w:val="0"/>
              <w:keepLines w:val="0"/>
              <w:pageBreakBefore w:val="0"/>
              <w:widowControl w:val="0"/>
              <w:numPr>
                <w:ilvl w:val="0"/>
                <w:numId w:val="18"/>
              </w:numPr>
              <w:kinsoku/>
              <w:wordWrap/>
              <w:overflowPunct/>
              <w:topLinePunct w:val="0"/>
              <w:autoSpaceDE/>
              <w:autoSpaceDN/>
              <w:bidi w:val="0"/>
              <w:adjustRightInd/>
              <w:snapToGrid/>
              <w:spacing w:line="300" w:lineRule="exact"/>
              <w:ind w:right="0" w:rightChars="0"/>
              <w:jc w:val="both"/>
              <w:textAlignment w:val="auto"/>
              <w:outlineLvl w:val="9"/>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lang w:val="en-US" w:eastAsia="zh-CN"/>
              </w:rPr>
              <w:t>完成领导临时交办工作任务。</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（1）年薪6-8万（含个人部分五险）；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（2）</w:t>
            </w:r>
            <w:r>
              <w:rPr>
                <w:rFonts w:hint="eastAsia" w:ascii="仿宋_GB2312" w:hAnsi="仿宋_GB2312" w:eastAsia="仿宋_GB2312" w:cs="仿宋_GB2312"/>
                <w:color w:val="auto"/>
                <w:sz w:val="24"/>
                <w:szCs w:val="24"/>
                <w:highlight w:val="none"/>
                <w:vertAlign w:val="baseline"/>
                <w:lang w:val="en-US" w:eastAsia="zh-CN"/>
              </w:rPr>
              <w:t>享受带薪年休假、国家法定节假日；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（3）</w:t>
            </w:r>
            <w:r>
              <w:rPr>
                <w:rFonts w:hint="eastAsia" w:ascii="仿宋_GB2312" w:hAnsi="仿宋_GB2312" w:eastAsia="仿宋_GB2312" w:cs="仿宋_GB2312"/>
                <w:color w:val="auto"/>
                <w:sz w:val="24"/>
                <w:szCs w:val="24"/>
                <w:highlight w:val="none"/>
                <w:vertAlign w:val="baseline"/>
                <w:lang w:val="en-US" w:eastAsia="zh-CN"/>
              </w:rPr>
              <w:t>正式录用后，劳务派遣公司统一签订劳动合同并办理聘用手续。</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4"/>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color w:val="auto"/>
          <w:sz w:val="24"/>
          <w:szCs w:val="24"/>
          <w:lang w:val="en-US" w:eastAsia="zh-CN"/>
        </w:rPr>
      </w:pPr>
    </w:p>
    <w:p>
      <w:pPr>
        <w:pStyle w:val="2"/>
        <w:rPr>
          <w:rFonts w:hint="eastAsia"/>
          <w:lang w:val="en-US" w:eastAsia="zh-CN"/>
        </w:rPr>
      </w:pPr>
    </w:p>
    <w:sectPr>
      <w:pgSz w:w="16838" w:h="11906" w:orient="landscape"/>
      <w:pgMar w:top="1179" w:right="873" w:bottom="1179" w:left="87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6945D"/>
    <w:multiLevelType w:val="singleLevel"/>
    <w:tmpl w:val="9D16945D"/>
    <w:lvl w:ilvl="0" w:tentative="0">
      <w:start w:val="1"/>
      <w:numFmt w:val="decimal"/>
      <w:suff w:val="nothing"/>
      <w:lvlText w:val="（%1）"/>
      <w:lvlJc w:val="left"/>
    </w:lvl>
  </w:abstractNum>
  <w:abstractNum w:abstractNumId="1">
    <w:nsid w:val="A17655E8"/>
    <w:multiLevelType w:val="singleLevel"/>
    <w:tmpl w:val="A17655E8"/>
    <w:lvl w:ilvl="0" w:tentative="0">
      <w:start w:val="1"/>
      <w:numFmt w:val="decimal"/>
      <w:suff w:val="nothing"/>
      <w:lvlText w:val="（%1）"/>
      <w:lvlJc w:val="left"/>
      <w:pPr>
        <w:ind w:left="120" w:leftChars="0" w:firstLine="0" w:firstLineChars="0"/>
      </w:pPr>
    </w:lvl>
  </w:abstractNum>
  <w:abstractNum w:abstractNumId="2">
    <w:nsid w:val="A97C8CD4"/>
    <w:multiLevelType w:val="singleLevel"/>
    <w:tmpl w:val="A97C8CD4"/>
    <w:lvl w:ilvl="0" w:tentative="0">
      <w:start w:val="1"/>
      <w:numFmt w:val="decimal"/>
      <w:suff w:val="nothing"/>
      <w:lvlText w:val="（%1）"/>
      <w:lvlJc w:val="left"/>
    </w:lvl>
  </w:abstractNum>
  <w:abstractNum w:abstractNumId="3">
    <w:nsid w:val="B43A4DE1"/>
    <w:multiLevelType w:val="singleLevel"/>
    <w:tmpl w:val="B43A4DE1"/>
    <w:lvl w:ilvl="0" w:tentative="0">
      <w:start w:val="1"/>
      <w:numFmt w:val="decimal"/>
      <w:suff w:val="nothing"/>
      <w:lvlText w:val="（%1）"/>
      <w:lvlJc w:val="left"/>
    </w:lvl>
  </w:abstractNum>
  <w:abstractNum w:abstractNumId="4">
    <w:nsid w:val="B4CCD9CC"/>
    <w:multiLevelType w:val="singleLevel"/>
    <w:tmpl w:val="B4CCD9CC"/>
    <w:lvl w:ilvl="0" w:tentative="0">
      <w:start w:val="1"/>
      <w:numFmt w:val="decimal"/>
      <w:suff w:val="nothing"/>
      <w:lvlText w:val="（%1）"/>
      <w:lvlJc w:val="left"/>
    </w:lvl>
  </w:abstractNum>
  <w:abstractNum w:abstractNumId="5">
    <w:nsid w:val="BF9A0E92"/>
    <w:multiLevelType w:val="singleLevel"/>
    <w:tmpl w:val="BF9A0E92"/>
    <w:lvl w:ilvl="0" w:tentative="0">
      <w:start w:val="1"/>
      <w:numFmt w:val="decimal"/>
      <w:suff w:val="nothing"/>
      <w:lvlText w:val="（%1）"/>
      <w:lvlJc w:val="left"/>
    </w:lvl>
  </w:abstractNum>
  <w:abstractNum w:abstractNumId="6">
    <w:nsid w:val="FBAFE64B"/>
    <w:multiLevelType w:val="singleLevel"/>
    <w:tmpl w:val="FBAFE64B"/>
    <w:lvl w:ilvl="0" w:tentative="0">
      <w:start w:val="1"/>
      <w:numFmt w:val="decimal"/>
      <w:suff w:val="nothing"/>
      <w:lvlText w:val="（%1）"/>
      <w:lvlJc w:val="left"/>
    </w:lvl>
  </w:abstractNum>
  <w:abstractNum w:abstractNumId="7">
    <w:nsid w:val="FBBF615A"/>
    <w:multiLevelType w:val="singleLevel"/>
    <w:tmpl w:val="FBBF615A"/>
    <w:lvl w:ilvl="0" w:tentative="0">
      <w:start w:val="1"/>
      <w:numFmt w:val="decimal"/>
      <w:suff w:val="nothing"/>
      <w:lvlText w:val="（%1）"/>
      <w:lvlJc w:val="left"/>
    </w:lvl>
  </w:abstractNum>
  <w:abstractNum w:abstractNumId="8">
    <w:nsid w:val="00F028D0"/>
    <w:multiLevelType w:val="singleLevel"/>
    <w:tmpl w:val="00F028D0"/>
    <w:lvl w:ilvl="0" w:tentative="0">
      <w:start w:val="1"/>
      <w:numFmt w:val="decimal"/>
      <w:suff w:val="nothing"/>
      <w:lvlText w:val="（%1）"/>
      <w:lvlJc w:val="left"/>
    </w:lvl>
  </w:abstractNum>
  <w:abstractNum w:abstractNumId="9">
    <w:nsid w:val="030BE70C"/>
    <w:multiLevelType w:val="singleLevel"/>
    <w:tmpl w:val="030BE70C"/>
    <w:lvl w:ilvl="0" w:tentative="0">
      <w:start w:val="1"/>
      <w:numFmt w:val="decimal"/>
      <w:suff w:val="nothing"/>
      <w:lvlText w:val="（%1）"/>
      <w:lvlJc w:val="left"/>
    </w:lvl>
  </w:abstractNum>
  <w:abstractNum w:abstractNumId="10">
    <w:nsid w:val="25FB7C37"/>
    <w:multiLevelType w:val="singleLevel"/>
    <w:tmpl w:val="25FB7C37"/>
    <w:lvl w:ilvl="0" w:tentative="0">
      <w:start w:val="1"/>
      <w:numFmt w:val="decimal"/>
      <w:suff w:val="nothing"/>
      <w:lvlText w:val="（%1）"/>
      <w:lvlJc w:val="left"/>
    </w:lvl>
  </w:abstractNum>
  <w:abstractNum w:abstractNumId="11">
    <w:nsid w:val="2D67417B"/>
    <w:multiLevelType w:val="singleLevel"/>
    <w:tmpl w:val="2D67417B"/>
    <w:lvl w:ilvl="0" w:tentative="0">
      <w:start w:val="1"/>
      <w:numFmt w:val="decimal"/>
      <w:suff w:val="nothing"/>
      <w:lvlText w:val="（%1）"/>
      <w:lvlJc w:val="left"/>
    </w:lvl>
  </w:abstractNum>
  <w:abstractNum w:abstractNumId="12">
    <w:nsid w:val="399127A0"/>
    <w:multiLevelType w:val="singleLevel"/>
    <w:tmpl w:val="399127A0"/>
    <w:lvl w:ilvl="0" w:tentative="0">
      <w:start w:val="1"/>
      <w:numFmt w:val="decimal"/>
      <w:lvlText w:val="(%1)"/>
      <w:lvlJc w:val="left"/>
      <w:pPr>
        <w:ind w:left="425" w:hanging="425"/>
      </w:pPr>
      <w:rPr>
        <w:rFonts w:hint="default"/>
      </w:rPr>
    </w:lvl>
  </w:abstractNum>
  <w:abstractNum w:abstractNumId="13">
    <w:nsid w:val="414023B3"/>
    <w:multiLevelType w:val="singleLevel"/>
    <w:tmpl w:val="414023B3"/>
    <w:lvl w:ilvl="0" w:tentative="0">
      <w:start w:val="1"/>
      <w:numFmt w:val="decimal"/>
      <w:suff w:val="nothing"/>
      <w:lvlText w:val="（%1）"/>
      <w:lvlJc w:val="left"/>
    </w:lvl>
  </w:abstractNum>
  <w:abstractNum w:abstractNumId="14">
    <w:nsid w:val="49E77605"/>
    <w:multiLevelType w:val="singleLevel"/>
    <w:tmpl w:val="49E77605"/>
    <w:lvl w:ilvl="0" w:tentative="0">
      <w:start w:val="1"/>
      <w:numFmt w:val="decimal"/>
      <w:suff w:val="nothing"/>
      <w:lvlText w:val="（%1）"/>
      <w:lvlJc w:val="left"/>
    </w:lvl>
  </w:abstractNum>
  <w:abstractNum w:abstractNumId="15">
    <w:nsid w:val="4D462B05"/>
    <w:multiLevelType w:val="singleLevel"/>
    <w:tmpl w:val="4D462B05"/>
    <w:lvl w:ilvl="0" w:tentative="0">
      <w:start w:val="1"/>
      <w:numFmt w:val="decimal"/>
      <w:suff w:val="nothing"/>
      <w:lvlText w:val="（%1）"/>
      <w:lvlJc w:val="left"/>
    </w:lvl>
  </w:abstractNum>
  <w:abstractNum w:abstractNumId="16">
    <w:nsid w:val="4F0CF420"/>
    <w:multiLevelType w:val="singleLevel"/>
    <w:tmpl w:val="4F0CF420"/>
    <w:lvl w:ilvl="0" w:tentative="0">
      <w:start w:val="1"/>
      <w:numFmt w:val="decimal"/>
      <w:suff w:val="nothing"/>
      <w:lvlText w:val="（%1）"/>
      <w:lvlJc w:val="left"/>
    </w:lvl>
  </w:abstractNum>
  <w:abstractNum w:abstractNumId="17">
    <w:nsid w:val="5FA84AF7"/>
    <w:multiLevelType w:val="singleLevel"/>
    <w:tmpl w:val="5FA84AF7"/>
    <w:lvl w:ilvl="0" w:tentative="0">
      <w:start w:val="1"/>
      <w:numFmt w:val="decimal"/>
      <w:suff w:val="nothing"/>
      <w:lvlText w:val="（%1）"/>
      <w:lvlJc w:val="left"/>
    </w:lvl>
  </w:abstractNum>
  <w:num w:numId="1">
    <w:abstractNumId w:val="10"/>
  </w:num>
  <w:num w:numId="2">
    <w:abstractNumId w:val="0"/>
  </w:num>
  <w:num w:numId="3">
    <w:abstractNumId w:val="7"/>
  </w:num>
  <w:num w:numId="4">
    <w:abstractNumId w:val="14"/>
  </w:num>
  <w:num w:numId="5">
    <w:abstractNumId w:val="6"/>
  </w:num>
  <w:num w:numId="6">
    <w:abstractNumId w:val="1"/>
  </w:num>
  <w:num w:numId="7">
    <w:abstractNumId w:val="8"/>
  </w:num>
  <w:num w:numId="8">
    <w:abstractNumId w:val="2"/>
  </w:num>
  <w:num w:numId="9">
    <w:abstractNumId w:val="15"/>
  </w:num>
  <w:num w:numId="10">
    <w:abstractNumId w:val="4"/>
  </w:num>
  <w:num w:numId="11">
    <w:abstractNumId w:val="5"/>
  </w:num>
  <w:num w:numId="12">
    <w:abstractNumId w:val="11"/>
  </w:num>
  <w:num w:numId="13">
    <w:abstractNumId w:val="16"/>
  </w:num>
  <w:num w:numId="14">
    <w:abstractNumId w:val="13"/>
  </w:num>
  <w:num w:numId="15">
    <w:abstractNumId w:val="12"/>
  </w:num>
  <w:num w:numId="16">
    <w:abstractNumId w:val="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YjM2MjIxMjhlODNmY2JjODlhNTQ0MmE0NjM3OWMifQ=="/>
  </w:docVars>
  <w:rsids>
    <w:rsidRoot w:val="411A7F1A"/>
    <w:rsid w:val="0019601D"/>
    <w:rsid w:val="00E61A76"/>
    <w:rsid w:val="0119677B"/>
    <w:rsid w:val="01747AA5"/>
    <w:rsid w:val="028B5457"/>
    <w:rsid w:val="03AB6F49"/>
    <w:rsid w:val="03C12788"/>
    <w:rsid w:val="044133FD"/>
    <w:rsid w:val="04937302"/>
    <w:rsid w:val="05133E77"/>
    <w:rsid w:val="05450E4B"/>
    <w:rsid w:val="061D3333"/>
    <w:rsid w:val="06CE1A9B"/>
    <w:rsid w:val="085473FF"/>
    <w:rsid w:val="08C449B7"/>
    <w:rsid w:val="09BC44B8"/>
    <w:rsid w:val="0A195A3E"/>
    <w:rsid w:val="0B4161B6"/>
    <w:rsid w:val="0B7C6285"/>
    <w:rsid w:val="0B925AA8"/>
    <w:rsid w:val="0BB4021A"/>
    <w:rsid w:val="0C7B003D"/>
    <w:rsid w:val="0C9D09AE"/>
    <w:rsid w:val="0CCF0636"/>
    <w:rsid w:val="0CDB347F"/>
    <w:rsid w:val="0DE12751"/>
    <w:rsid w:val="0DE6604C"/>
    <w:rsid w:val="0E250E55"/>
    <w:rsid w:val="0F6B5BB8"/>
    <w:rsid w:val="10A5627E"/>
    <w:rsid w:val="10B169D0"/>
    <w:rsid w:val="11CD48A5"/>
    <w:rsid w:val="12130FC5"/>
    <w:rsid w:val="126526F8"/>
    <w:rsid w:val="130766C6"/>
    <w:rsid w:val="13873A19"/>
    <w:rsid w:val="1432607A"/>
    <w:rsid w:val="14987EC5"/>
    <w:rsid w:val="14F055ED"/>
    <w:rsid w:val="151F33D9"/>
    <w:rsid w:val="167C182F"/>
    <w:rsid w:val="180E0C26"/>
    <w:rsid w:val="18127A68"/>
    <w:rsid w:val="187000BC"/>
    <w:rsid w:val="19FF77C1"/>
    <w:rsid w:val="1A2F150A"/>
    <w:rsid w:val="1ACD4B38"/>
    <w:rsid w:val="1AD82DAC"/>
    <w:rsid w:val="1B9B3C05"/>
    <w:rsid w:val="1D613E22"/>
    <w:rsid w:val="1DFE4FB3"/>
    <w:rsid w:val="1EF1268E"/>
    <w:rsid w:val="1F9C6A9E"/>
    <w:rsid w:val="1FA3607E"/>
    <w:rsid w:val="1FC737B5"/>
    <w:rsid w:val="220F68A8"/>
    <w:rsid w:val="226F76EE"/>
    <w:rsid w:val="23371380"/>
    <w:rsid w:val="25436C3C"/>
    <w:rsid w:val="25EB6089"/>
    <w:rsid w:val="270218DC"/>
    <w:rsid w:val="276C31F9"/>
    <w:rsid w:val="2775151D"/>
    <w:rsid w:val="27BA1636"/>
    <w:rsid w:val="283830DC"/>
    <w:rsid w:val="28B210E0"/>
    <w:rsid w:val="29E90B31"/>
    <w:rsid w:val="2AA016EC"/>
    <w:rsid w:val="2BCC070B"/>
    <w:rsid w:val="2C127446"/>
    <w:rsid w:val="2C546CFC"/>
    <w:rsid w:val="2DFE5690"/>
    <w:rsid w:val="2E25452B"/>
    <w:rsid w:val="2E2A53D5"/>
    <w:rsid w:val="312D7B64"/>
    <w:rsid w:val="316E30B2"/>
    <w:rsid w:val="31815AF3"/>
    <w:rsid w:val="31AD4B3A"/>
    <w:rsid w:val="321056F5"/>
    <w:rsid w:val="32C93BA5"/>
    <w:rsid w:val="33F87A5B"/>
    <w:rsid w:val="3602577E"/>
    <w:rsid w:val="36415A53"/>
    <w:rsid w:val="36445666"/>
    <w:rsid w:val="36832CEE"/>
    <w:rsid w:val="372A033A"/>
    <w:rsid w:val="3AE113B1"/>
    <w:rsid w:val="3B461E81"/>
    <w:rsid w:val="3C8D58F1"/>
    <w:rsid w:val="3CEA16B2"/>
    <w:rsid w:val="3CFF3157"/>
    <w:rsid w:val="3D297AF4"/>
    <w:rsid w:val="3D2E4522"/>
    <w:rsid w:val="3DD05624"/>
    <w:rsid w:val="4053733C"/>
    <w:rsid w:val="411A7F1A"/>
    <w:rsid w:val="411C2176"/>
    <w:rsid w:val="415D0FF0"/>
    <w:rsid w:val="415D480B"/>
    <w:rsid w:val="4299716F"/>
    <w:rsid w:val="43406D5D"/>
    <w:rsid w:val="439C0DE7"/>
    <w:rsid w:val="443E4071"/>
    <w:rsid w:val="4468146F"/>
    <w:rsid w:val="44C9538F"/>
    <w:rsid w:val="47CA7D9C"/>
    <w:rsid w:val="4A78588E"/>
    <w:rsid w:val="4AFC64BF"/>
    <w:rsid w:val="4B663938"/>
    <w:rsid w:val="4CF756F9"/>
    <w:rsid w:val="4D6B02D9"/>
    <w:rsid w:val="4D6B5B7A"/>
    <w:rsid w:val="4DA22227"/>
    <w:rsid w:val="4DBF74A3"/>
    <w:rsid w:val="4F161B19"/>
    <w:rsid w:val="4F6354FA"/>
    <w:rsid w:val="51623F2D"/>
    <w:rsid w:val="51C8641C"/>
    <w:rsid w:val="522D1654"/>
    <w:rsid w:val="527728CF"/>
    <w:rsid w:val="527A58BC"/>
    <w:rsid w:val="53AE40CE"/>
    <w:rsid w:val="53C67FDF"/>
    <w:rsid w:val="555C644A"/>
    <w:rsid w:val="55654C60"/>
    <w:rsid w:val="56244B1C"/>
    <w:rsid w:val="572E5F5C"/>
    <w:rsid w:val="57572CCF"/>
    <w:rsid w:val="5791145E"/>
    <w:rsid w:val="57A001D2"/>
    <w:rsid w:val="58341E0F"/>
    <w:rsid w:val="58745C67"/>
    <w:rsid w:val="58E73793"/>
    <w:rsid w:val="590A0143"/>
    <w:rsid w:val="59462FFB"/>
    <w:rsid w:val="5ACB5AD2"/>
    <w:rsid w:val="5ADD34EB"/>
    <w:rsid w:val="5B2A34C3"/>
    <w:rsid w:val="5B30103B"/>
    <w:rsid w:val="5B8B384A"/>
    <w:rsid w:val="5BA30749"/>
    <w:rsid w:val="5C2313D1"/>
    <w:rsid w:val="5E6C3504"/>
    <w:rsid w:val="5E967EA8"/>
    <w:rsid w:val="60234096"/>
    <w:rsid w:val="61CD6067"/>
    <w:rsid w:val="62454F55"/>
    <w:rsid w:val="6388493C"/>
    <w:rsid w:val="63AA13DC"/>
    <w:rsid w:val="63DB1A85"/>
    <w:rsid w:val="63F21DB5"/>
    <w:rsid w:val="64584971"/>
    <w:rsid w:val="65811EDB"/>
    <w:rsid w:val="65D774B5"/>
    <w:rsid w:val="65D912F6"/>
    <w:rsid w:val="67A27F96"/>
    <w:rsid w:val="685A5510"/>
    <w:rsid w:val="69CD2F23"/>
    <w:rsid w:val="6B1870EF"/>
    <w:rsid w:val="6B2313EE"/>
    <w:rsid w:val="6B3C243B"/>
    <w:rsid w:val="6C3A69EF"/>
    <w:rsid w:val="6D3D0389"/>
    <w:rsid w:val="6DBA4388"/>
    <w:rsid w:val="6F7C6181"/>
    <w:rsid w:val="70387762"/>
    <w:rsid w:val="70A0618C"/>
    <w:rsid w:val="712A48D6"/>
    <w:rsid w:val="714D2D21"/>
    <w:rsid w:val="71FB2B80"/>
    <w:rsid w:val="726A632C"/>
    <w:rsid w:val="72EC7B12"/>
    <w:rsid w:val="73666F63"/>
    <w:rsid w:val="73780DE1"/>
    <w:rsid w:val="73AB1497"/>
    <w:rsid w:val="749869A9"/>
    <w:rsid w:val="74F3598D"/>
    <w:rsid w:val="7535244A"/>
    <w:rsid w:val="75E505ED"/>
    <w:rsid w:val="76393874"/>
    <w:rsid w:val="76607052"/>
    <w:rsid w:val="76A07D97"/>
    <w:rsid w:val="76F53C3E"/>
    <w:rsid w:val="774E2560"/>
    <w:rsid w:val="779A2440"/>
    <w:rsid w:val="7ABA6D8E"/>
    <w:rsid w:val="7ACE0C4B"/>
    <w:rsid w:val="7E305201"/>
    <w:rsid w:val="7F4F2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left="0" w:leftChars="0" w:firstLine="210"/>
    </w:pPr>
  </w:style>
  <w:style w:type="paragraph" w:styleId="3">
    <w:name w:val="Body Text Indent"/>
    <w:basedOn w:val="1"/>
    <w:qFormat/>
    <w:uiPriority w:val="0"/>
    <w:pPr>
      <w:spacing w:after="120"/>
      <w:ind w:left="420" w:leftChars="200"/>
    </w:pPr>
  </w:style>
  <w:style w:type="paragraph" w:styleId="4">
    <w:name w:val="index 6"/>
    <w:basedOn w:val="1"/>
    <w:next w:val="1"/>
    <w:qFormat/>
    <w:uiPriority w:val="0"/>
    <w:pPr>
      <w:spacing w:line="360" w:lineRule="auto"/>
    </w:pPr>
    <w:rPr>
      <w:rFonts w:ascii="仿宋_GB2312"/>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昆明市官渡区党政机关单位</Company>
  <Pages>5</Pages>
  <Words>2833</Words>
  <Characters>2883</Characters>
  <Lines>0</Lines>
  <Paragraphs>0</Paragraphs>
  <TotalTime>0</TotalTime>
  <ScaleCrop>false</ScaleCrop>
  <LinksUpToDate>false</LinksUpToDate>
  <CharactersWithSpaces>2886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2022-04-25T08:52:00Z</dcterms:created>
  <dc:creator>Administrator</dc:creator>
  <cp:lastModifiedBy>口袋的天空</cp:lastModifiedBy>
  <cp:lastPrinted>2024-01-02T03:35:00Z</cp:lastPrinted>
  <dcterms:modified xsi:type="dcterms:W3CDTF">2024-05-21T11:18:24Z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644DEDED1F7D44FC8D68A3F44C5998D3_13</vt:lpwstr>
  </property>
</Properties>
</file>