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5D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  <w:t>附件1</w:t>
      </w:r>
    </w:p>
    <w:p w14:paraId="7AA3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</w:rPr>
        <w:t>宜宾工业职业技术学院</w:t>
      </w: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  <w:lang w:val="en-US" w:eastAsia="zh-CN"/>
        </w:rPr>
        <w:t>筹</w:t>
      </w: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color w:val="000000"/>
          <w:spacing w:val="-2"/>
          <w:sz w:val="44"/>
          <w:szCs w:val="44"/>
          <w:lang w:eastAsia="zh-CN"/>
        </w:rPr>
        <w:t>2024年</w:t>
      </w:r>
      <w:r>
        <w:rPr>
          <w:rFonts w:hint="eastAsia" w:ascii="Times New Roman" w:hAnsi="Times New Roman" w:eastAsia="方正小标宋简体" w:cs="Times New Roman"/>
          <w:color w:val="000000"/>
          <w:spacing w:val="-2"/>
          <w:sz w:val="44"/>
          <w:szCs w:val="44"/>
          <w:lang w:val="en-US" w:eastAsia="zh-CN"/>
        </w:rPr>
        <w:t>第二次招聘员额制工作人员</w:t>
      </w:r>
    </w:p>
    <w:p w14:paraId="6E34C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</w:rPr>
        <w:t>岗位表</w:t>
      </w:r>
    </w:p>
    <w:tbl>
      <w:tblPr>
        <w:tblStyle w:val="4"/>
        <w:tblpPr w:leftFromText="180" w:rightFromText="180" w:vertAnchor="text" w:horzAnchor="page" w:tblpXSpec="center" w:tblpY="291"/>
        <w:tblOverlap w:val="never"/>
        <w:tblW w:w="150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00"/>
        <w:gridCol w:w="720"/>
        <w:gridCol w:w="750"/>
        <w:gridCol w:w="720"/>
        <w:gridCol w:w="1080"/>
        <w:gridCol w:w="3615"/>
        <w:gridCol w:w="1935"/>
        <w:gridCol w:w="1200"/>
        <w:gridCol w:w="855"/>
        <w:gridCol w:w="1485"/>
        <w:gridCol w:w="840"/>
      </w:tblGrid>
      <w:tr w14:paraId="7D85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  <w:jc w:val="center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2CFA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1B0F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3F18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专业技能考核方式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BF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约定事项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F4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  <w:p w14:paraId="4860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  <w:p w14:paraId="72DF2D51">
            <w:pPr>
              <w:pStyle w:val="3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(0831-)</w:t>
            </w:r>
          </w:p>
        </w:tc>
      </w:tr>
      <w:tr w14:paraId="55A4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78DF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AA8A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AEA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AD9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1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730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C84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9F9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A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宜宾工业职业技术学院（筹）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GZYE01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学科教学（数学）、数学、基础数学、计算数学、应用数学、概率论与数理统计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在本单位最低服务期限5周年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8226136</w:t>
            </w:r>
          </w:p>
        </w:tc>
      </w:tr>
      <w:tr w14:paraId="3029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宜宾工业职业技术学院（筹）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GZYE02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应用心理、心理学、基础心理学、发展与教育心理学、应用心理学、心理健康教育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在本单位最低服务期限5周年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8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8226136</w:t>
            </w:r>
          </w:p>
        </w:tc>
      </w:tr>
    </w:tbl>
    <w:p w14:paraId="0A4D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14" w:right="1871" w:bottom="1644" w:left="1587" w:header="851" w:footer="1134" w:gutter="0"/>
          <w:cols w:space="0" w:num="1"/>
          <w:rtlGutter w:val="0"/>
          <w:docGrid w:type="lines" w:linePitch="312" w:charSpace="0"/>
        </w:sectPr>
      </w:pPr>
    </w:p>
    <w:p w14:paraId="4FC30E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EAB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110FF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110FF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jUzNTczNzg5ZjZkYTQyOGRlNjU5ZTIzYmZlY2IifQ=="/>
  </w:docVars>
  <w:rsids>
    <w:rsidRoot w:val="62B60D78"/>
    <w:rsid w:val="62B60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basedOn w:val="1"/>
    <w:qFormat/>
    <w:uiPriority w:val="0"/>
    <w:pPr>
      <w:ind w:firstLine="420" w:firstLineChars="200"/>
    </w:pPr>
  </w:style>
  <w:style w:type="paragraph" w:customStyle="1" w:styleId="6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2024-11-28T08:49:00Z</dcterms:created>
  <dc:creator>Win 7</dc:creator>
  <cp:lastModifiedBy>Win 7</cp:lastModifiedBy>
  <dcterms:modified xsi:type="dcterms:W3CDTF">2024-11-28T08:51:07Z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299763627BBE46178820A27E31EFCF87_11</vt:lpwstr>
  </property>
</Properties>
</file>