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70722">
      <w:pPr>
        <w:jc w:val="left"/>
        <w:rPr>
          <w:rFonts w:hint="eastAsia" w:ascii="仿宋" w:hAnsi="仿宋"/>
          <w:b/>
          <w:bCs/>
          <w:sz w:val="40"/>
          <w:szCs w:val="40"/>
          <w:lang w:val="en-US" w:eastAsia="zh-CN"/>
        </w:rPr>
      </w:pPr>
      <w:bookmarkStart w:id="0" w:name="_GoBack"/>
      <w:bookmarkEnd w:id="0"/>
      <w:r>
        <w:rPr>
          <w:rFonts w:hint="eastAsia" w:ascii="仿宋" w:hAnsi="仿宋"/>
          <w:b/>
          <w:bCs/>
          <w:sz w:val="40"/>
          <w:szCs w:val="40"/>
          <w:lang w:val="en-US" w:eastAsia="zh-CN"/>
        </w:rPr>
        <w:t>附件：</w:t>
      </w:r>
    </w:p>
    <w:p w14:paraId="3C40C131">
      <w:pPr>
        <w:jc w:val="left"/>
        <w:rPr>
          <w:rFonts w:hint="eastAsia" w:ascii="仿宋" w:hAnsi="仿宋"/>
          <w:b/>
          <w:bCs/>
          <w:sz w:val="40"/>
          <w:szCs w:val="40"/>
          <w:lang w:val="en-US" w:eastAsia="zh-CN"/>
        </w:rPr>
      </w:pPr>
    </w:p>
    <w:p w14:paraId="198EC645">
      <w:pPr>
        <w:jc w:val="center"/>
        <w:rPr>
          <w:rFonts w:hint="eastAsia" w:ascii="仿宋" w:hAnsi="仿宋" w:eastAsia="仿宋"/>
          <w:b/>
          <w:bCs/>
          <w:sz w:val="40"/>
          <w:szCs w:val="40"/>
          <w:lang w:val="en-US" w:eastAsia="zh-CN"/>
        </w:rPr>
      </w:pPr>
      <w:r>
        <w:rPr>
          <w:rFonts w:hint="eastAsia" w:ascii="仿宋" w:hAnsi="仿宋" w:eastAsia="仿宋"/>
          <w:b/>
          <w:bCs/>
          <w:sz w:val="40"/>
          <w:szCs w:val="40"/>
        </w:rPr>
        <w:t>2025年吉水县吉瑞农贸有限公司</w:t>
      </w:r>
      <w:r>
        <w:rPr>
          <w:rFonts w:hint="eastAsia" w:ascii="仿宋" w:hAnsi="仿宋" w:eastAsia="仿宋"/>
          <w:b/>
          <w:bCs/>
          <w:sz w:val="40"/>
          <w:szCs w:val="40"/>
          <w:lang w:val="en-US" w:eastAsia="zh-CN"/>
        </w:rPr>
        <w:t>面向社会</w:t>
      </w:r>
    </w:p>
    <w:p w14:paraId="363EC88C">
      <w:pPr>
        <w:jc w:val="center"/>
        <w:rPr>
          <w:rFonts w:ascii="仿宋" w:hAnsi="仿宋" w:eastAsia="仿宋"/>
          <w:b/>
          <w:bCs/>
          <w:sz w:val="40"/>
          <w:szCs w:val="40"/>
        </w:rPr>
      </w:pPr>
      <w:r>
        <w:rPr>
          <w:rFonts w:hint="eastAsia" w:ascii="仿宋" w:hAnsi="仿宋" w:eastAsia="仿宋"/>
          <w:b/>
          <w:bCs/>
          <w:sz w:val="40"/>
          <w:szCs w:val="40"/>
          <w:lang w:val="en-US" w:eastAsia="zh-CN"/>
        </w:rPr>
        <w:t>公开</w:t>
      </w:r>
      <w:r>
        <w:rPr>
          <w:rFonts w:hint="eastAsia" w:ascii="仿宋" w:hAnsi="仿宋" w:eastAsia="仿宋"/>
          <w:b/>
          <w:bCs/>
          <w:sz w:val="40"/>
          <w:szCs w:val="40"/>
        </w:rPr>
        <w:t>招聘</w:t>
      </w:r>
      <w:r>
        <w:rPr>
          <w:rFonts w:hint="eastAsia" w:ascii="仿宋" w:hAnsi="仿宋" w:eastAsia="仿宋"/>
          <w:b/>
          <w:bCs/>
          <w:sz w:val="40"/>
          <w:szCs w:val="40"/>
          <w:lang w:val="en-US" w:eastAsia="zh-CN"/>
        </w:rPr>
        <w:t>工作人员的</w:t>
      </w:r>
      <w:r>
        <w:rPr>
          <w:rFonts w:ascii="仿宋" w:hAnsi="仿宋" w:eastAsia="仿宋"/>
          <w:b/>
          <w:bCs/>
          <w:sz w:val="40"/>
          <w:szCs w:val="40"/>
        </w:rPr>
        <w:t>公告</w:t>
      </w:r>
    </w:p>
    <w:p w14:paraId="7A578153">
      <w:pPr>
        <w:wordWrap w:val="0"/>
        <w:adjustRightInd w:val="0"/>
        <w:snapToGrid w:val="0"/>
        <w:spacing w:line="576" w:lineRule="exact"/>
        <w:ind w:firstLine="632" w:firstLineChars="200"/>
        <w:jc w:val="both"/>
        <w:outlineLvl w:val="0"/>
        <w:rPr>
          <w:rFonts w:hint="eastAsia" w:ascii="仿宋" w:hAnsi="仿宋" w:eastAsia="仿宋" w:cs="仿宋"/>
          <w:sz w:val="32"/>
          <w:szCs w:val="32"/>
        </w:rPr>
      </w:pPr>
      <w:r>
        <w:rPr>
          <w:rFonts w:hint="eastAsia" w:ascii="仿宋" w:hAnsi="仿宋" w:eastAsia="仿宋" w:cs="仿宋"/>
          <w:sz w:val="32"/>
          <w:szCs w:val="32"/>
        </w:rPr>
        <w:t>吉水县吉瑞农贸有限公司</w:t>
      </w:r>
      <w:r>
        <w:rPr>
          <w:rFonts w:hint="eastAsia" w:ascii="仿宋" w:hAnsi="仿宋" w:eastAsia="仿宋" w:cs="仿宋"/>
          <w:sz w:val="32"/>
          <w:szCs w:val="32"/>
          <w:lang w:val="en-US" w:eastAsia="zh-CN"/>
        </w:rPr>
        <w:t>是县属国有企业</w:t>
      </w:r>
      <w:r>
        <w:rPr>
          <w:rFonts w:hint="eastAsia" w:ascii="仿宋" w:hAnsi="仿宋" w:eastAsia="仿宋" w:cs="仿宋"/>
          <w:sz w:val="32"/>
          <w:szCs w:val="32"/>
        </w:rPr>
        <w:t>吉水县两山资源控股有限公司下属子公司，农业农村局</w:t>
      </w:r>
      <w:r>
        <w:rPr>
          <w:rFonts w:hint="eastAsia" w:ascii="仿宋" w:hAnsi="仿宋" w:eastAsia="仿宋" w:cs="仿宋"/>
          <w:sz w:val="32"/>
          <w:szCs w:val="32"/>
          <w:lang w:val="en-US" w:eastAsia="zh-CN"/>
        </w:rPr>
        <w:t>直接</w:t>
      </w:r>
      <w:r>
        <w:rPr>
          <w:rFonts w:hint="eastAsia" w:ascii="仿宋" w:hAnsi="仿宋" w:eastAsia="仿宋" w:cs="仿宋"/>
          <w:sz w:val="32"/>
          <w:szCs w:val="32"/>
        </w:rPr>
        <w:t>管理</w:t>
      </w:r>
      <w:r>
        <w:rPr>
          <w:rFonts w:hint="eastAsia" w:ascii="仿宋" w:hAnsi="仿宋" w:eastAsia="仿宋" w:cs="仿宋"/>
          <w:sz w:val="32"/>
          <w:szCs w:val="32"/>
          <w:lang w:val="en-US" w:eastAsia="zh-CN"/>
        </w:rPr>
        <w:t>运营，</w:t>
      </w:r>
      <w:r>
        <w:rPr>
          <w:rFonts w:hint="eastAsia" w:ascii="仿宋" w:hAnsi="仿宋" w:eastAsia="仿宋" w:cs="仿宋"/>
          <w:sz w:val="32"/>
          <w:szCs w:val="32"/>
        </w:rPr>
        <w:t>因工作需要，面向社会招聘工作人员2</w:t>
      </w:r>
      <w:r>
        <w:rPr>
          <w:rFonts w:hint="eastAsia" w:ascii="仿宋" w:hAnsi="仿宋" w:eastAsia="仿宋" w:cs="仿宋"/>
          <w:sz w:val="32"/>
          <w:szCs w:val="32"/>
          <w:lang w:val="en-US" w:eastAsia="zh-CN"/>
        </w:rPr>
        <w:t>名</w:t>
      </w:r>
      <w:r>
        <w:rPr>
          <w:rFonts w:hint="eastAsia" w:ascii="仿宋" w:hAnsi="仿宋" w:eastAsia="仿宋" w:cs="仿宋"/>
          <w:sz w:val="32"/>
          <w:szCs w:val="32"/>
        </w:rPr>
        <w:t>。现将招聘事项公告如下：</w:t>
      </w:r>
    </w:p>
    <w:p w14:paraId="113BED5B">
      <w:pPr>
        <w:spacing w:line="540" w:lineRule="exact"/>
        <w:ind w:firstLine="632" w:firstLineChars="200"/>
        <w:rPr>
          <w:rFonts w:hint="eastAsia" w:ascii="黑体" w:hAnsi="黑体" w:eastAsia="黑体"/>
          <w:sz w:val="32"/>
          <w:szCs w:val="32"/>
        </w:rPr>
      </w:pPr>
      <w:r>
        <w:rPr>
          <w:rFonts w:hint="eastAsia" w:ascii="黑体" w:hAnsi="黑体" w:eastAsia="黑体"/>
          <w:sz w:val="32"/>
          <w:szCs w:val="32"/>
        </w:rPr>
        <w:t>一、招聘岗位及任职要求</w:t>
      </w:r>
    </w:p>
    <w:p w14:paraId="50A6C48A">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（一）基本条件</w:t>
      </w:r>
    </w:p>
    <w:p w14:paraId="55AC1036">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1.具有中华人民共和国国籍；</w:t>
      </w:r>
    </w:p>
    <w:p w14:paraId="2FD2C119">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2.遵守国家宪法和法律；</w:t>
      </w:r>
    </w:p>
    <w:p w14:paraId="3B41940B">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3.具有良好的品行；</w:t>
      </w:r>
    </w:p>
    <w:p w14:paraId="0368A641">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4.具有履行岗位的能力和身体条件；</w:t>
      </w:r>
    </w:p>
    <w:p w14:paraId="51524440">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5.符合公开招聘职位所需要的其他条件。</w:t>
      </w:r>
    </w:p>
    <w:p w14:paraId="543537A1">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有下列情形之一者不得报考：</w:t>
      </w:r>
    </w:p>
    <w:p w14:paraId="692A2626">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1.受过司法机关刑事处罚的；</w:t>
      </w:r>
    </w:p>
    <w:p w14:paraId="197D218A">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2.正在接受司法机关立案侦查或纪检监察机关立案审查的；</w:t>
      </w:r>
    </w:p>
    <w:p w14:paraId="7F3E32A2">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3.受到党纪政纪处分未满影响期的；</w:t>
      </w:r>
    </w:p>
    <w:p w14:paraId="78526A6E">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4.被列入失信人员名单的；</w:t>
      </w:r>
    </w:p>
    <w:p w14:paraId="619B24D0">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5.曾被开除公职或党籍的；</w:t>
      </w:r>
    </w:p>
    <w:p w14:paraId="2D2AFCE1">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6.法律法规及相关政策规定的其他不符合报考条件的。</w:t>
      </w:r>
    </w:p>
    <w:p w14:paraId="7D379722">
      <w:pPr>
        <w:keepNext w:val="0"/>
        <w:keepLines w:val="0"/>
        <w:pageBreakBefore w:val="0"/>
        <w:widowControl/>
        <w:kinsoku/>
        <w:wordWrap w:val="0"/>
        <w:overflowPunct/>
        <w:topLinePunct w:val="0"/>
        <w:autoSpaceDE/>
        <w:autoSpaceDN/>
        <w:bidi w:val="0"/>
        <w:adjustRightInd w:val="0"/>
        <w:snapToGrid w:val="0"/>
        <w:spacing w:after="0" w:line="576" w:lineRule="exact"/>
        <w:ind w:firstLine="632" w:firstLineChars="200"/>
        <w:jc w:val="both"/>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（二）岗位任职要求:</w:t>
      </w:r>
    </w:p>
    <w:p w14:paraId="55344C11">
      <w:pPr>
        <w:keepNext w:val="0"/>
        <w:keepLines w:val="0"/>
        <w:pageBreakBefore w:val="0"/>
        <w:widowControl/>
        <w:kinsoku/>
        <w:wordWrap w:val="0"/>
        <w:overflowPunct/>
        <w:topLinePunct w:val="0"/>
        <w:autoSpaceDE/>
        <w:autoSpaceDN/>
        <w:bidi w:val="0"/>
        <w:adjustRightInd w:val="0"/>
        <w:snapToGrid w:val="0"/>
        <w:spacing w:after="0" w:line="576" w:lineRule="exact"/>
        <w:jc w:val="both"/>
        <w:textAlignment w:val="auto"/>
        <w:outlineLvl w:val="0"/>
        <w:rPr>
          <w:rFonts w:hint="eastAsia" w:ascii="仿宋" w:hAnsi="仿宋" w:eastAsia="仿宋" w:cs="仿宋"/>
          <w:sz w:val="32"/>
          <w:szCs w:val="32"/>
          <w:highlight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4333"/>
        <w:gridCol w:w="1117"/>
        <w:gridCol w:w="2119"/>
      </w:tblGrid>
      <w:tr w14:paraId="1B87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Align w:val="top"/>
          </w:tcPr>
          <w:p w14:paraId="3ED29E41">
            <w:pPr>
              <w:widowControl w:val="0"/>
              <w:jc w:val="both"/>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rPr>
              <w:t>岗位</w:t>
            </w:r>
          </w:p>
        </w:tc>
        <w:tc>
          <w:tcPr>
            <w:tcW w:w="4333" w:type="dxa"/>
            <w:vAlign w:val="top"/>
          </w:tcPr>
          <w:p w14:paraId="383D3986">
            <w:pPr>
              <w:widowControl w:val="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rPr>
              <w:t>任职要求</w:t>
            </w:r>
          </w:p>
        </w:tc>
        <w:tc>
          <w:tcPr>
            <w:tcW w:w="1117" w:type="dxa"/>
            <w:vAlign w:val="top"/>
          </w:tcPr>
          <w:p w14:paraId="641AB556">
            <w:pPr>
              <w:widowControl w:val="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rPr>
              <w:t>招聘人数</w:t>
            </w:r>
          </w:p>
        </w:tc>
        <w:tc>
          <w:tcPr>
            <w:tcW w:w="2119" w:type="dxa"/>
            <w:vAlign w:val="top"/>
          </w:tcPr>
          <w:p w14:paraId="137438C4">
            <w:pPr>
              <w:widowControl w:val="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rPr>
              <w:t>薪资</w:t>
            </w:r>
            <w:r>
              <w:rPr>
                <w:rFonts w:hint="eastAsia" w:ascii="仿宋" w:hAnsi="仿宋" w:eastAsia="仿宋" w:cs="仿宋"/>
                <w:sz w:val="32"/>
                <w:szCs w:val="32"/>
                <w:lang w:val="en-US" w:eastAsia="zh-CN"/>
              </w:rPr>
              <w:t>待遇</w:t>
            </w:r>
          </w:p>
        </w:tc>
      </w:tr>
      <w:tr w14:paraId="3123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top"/>
          </w:tcPr>
          <w:p w14:paraId="227569A5">
            <w:pPr>
              <w:widowControl w:val="0"/>
              <w:jc w:val="both"/>
              <w:rPr>
                <w:rFonts w:hint="eastAsia" w:ascii="仿宋" w:hAnsi="仿宋" w:eastAsia="仿宋" w:cs="仿宋"/>
                <w:sz w:val="24"/>
                <w:szCs w:val="24"/>
              </w:rPr>
            </w:pPr>
            <w:r>
              <w:rPr>
                <w:rFonts w:hint="eastAsia" w:ascii="仿宋" w:hAnsi="仿宋" w:eastAsia="仿宋" w:cs="仿宋"/>
                <w:sz w:val="24"/>
                <w:szCs w:val="24"/>
              </w:rPr>
              <w:t> </w:t>
            </w:r>
          </w:p>
          <w:p w14:paraId="215501D0">
            <w:pPr>
              <w:widowControl w:val="0"/>
              <w:jc w:val="both"/>
              <w:rPr>
                <w:rFonts w:hint="eastAsia" w:ascii="仿宋" w:hAnsi="仿宋" w:eastAsia="仿宋" w:cs="仿宋"/>
                <w:sz w:val="24"/>
                <w:szCs w:val="24"/>
              </w:rPr>
            </w:pPr>
            <w:r>
              <w:rPr>
                <w:rFonts w:hint="eastAsia" w:ascii="仿宋" w:hAnsi="仿宋" w:eastAsia="仿宋" w:cs="仿宋"/>
                <w:sz w:val="24"/>
                <w:szCs w:val="24"/>
              </w:rPr>
              <w:t> </w:t>
            </w:r>
          </w:p>
          <w:p w14:paraId="4D1EDEBE">
            <w:pPr>
              <w:widowControl w:val="0"/>
              <w:jc w:val="both"/>
              <w:rPr>
                <w:rFonts w:hint="eastAsia" w:ascii="仿宋" w:hAnsi="仿宋" w:eastAsia="仿宋" w:cs="仿宋"/>
                <w:sz w:val="24"/>
                <w:szCs w:val="24"/>
              </w:rPr>
            </w:pPr>
          </w:p>
          <w:p w14:paraId="0127A72D">
            <w:pPr>
              <w:widowControl w:val="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rPr>
              <w:t>会计</w:t>
            </w:r>
          </w:p>
        </w:tc>
        <w:tc>
          <w:tcPr>
            <w:tcW w:w="4333" w:type="dxa"/>
            <w:vAlign w:val="top"/>
          </w:tcPr>
          <w:p w14:paraId="29FDF38E">
            <w:pPr>
              <w:widowControl w:val="0"/>
              <w:numPr>
                <w:ilvl w:val="0"/>
                <w:numId w:val="0"/>
              </w:num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大专及以上学历；</w:t>
            </w:r>
            <w:r>
              <w:rPr>
                <w:rFonts w:hint="eastAsia" w:ascii="仿宋" w:hAnsi="仿宋" w:eastAsia="仿宋" w:cs="仿宋"/>
                <w:sz w:val="24"/>
                <w:szCs w:val="24"/>
              </w:rPr>
              <w:br w:type="textWrapping"/>
            </w:r>
            <w:r>
              <w:rPr>
                <w:rFonts w:hint="eastAsia" w:ascii="仿宋" w:hAnsi="仿宋" w:eastAsia="仿宋" w:cs="仿宋"/>
                <w:sz w:val="24"/>
                <w:szCs w:val="24"/>
              </w:rPr>
              <w:t>2.会计与审计类、财政金融类相关专业；</w:t>
            </w:r>
            <w:r>
              <w:rPr>
                <w:rFonts w:hint="eastAsia" w:ascii="仿宋" w:hAnsi="仿宋" w:eastAsia="仿宋" w:cs="仿宋"/>
                <w:sz w:val="24"/>
                <w:szCs w:val="24"/>
              </w:rPr>
              <w:br w:type="textWrapping"/>
            </w:r>
            <w:r>
              <w:rPr>
                <w:rFonts w:hint="eastAsia" w:ascii="仿宋" w:hAnsi="仿宋" w:eastAsia="仿宋" w:cs="仿宋"/>
                <w:sz w:val="24"/>
                <w:szCs w:val="24"/>
              </w:rPr>
              <w:t>3.</w:t>
            </w:r>
            <w:r>
              <w:rPr>
                <w:rFonts w:hint="eastAsia" w:ascii="仿宋" w:hAnsi="仿宋" w:eastAsia="仿宋" w:cs="仿宋"/>
                <w:sz w:val="24"/>
                <w:szCs w:val="24"/>
                <w:lang w:val="en-US" w:eastAsia="zh-CN"/>
              </w:rPr>
              <w:t>年龄40</w:t>
            </w:r>
            <w:r>
              <w:rPr>
                <w:rFonts w:hint="eastAsia" w:ascii="仿宋" w:hAnsi="仿宋" w:eastAsia="仿宋" w:cs="仿宋"/>
                <w:sz w:val="24"/>
                <w:szCs w:val="24"/>
              </w:rPr>
              <w:t>周岁及以下</w:t>
            </w:r>
            <w:r>
              <w:rPr>
                <w:rFonts w:hint="eastAsia" w:ascii="仿宋" w:hAnsi="仿宋" w:eastAsia="仿宋" w:cs="仿宋"/>
                <w:sz w:val="24"/>
                <w:szCs w:val="24"/>
                <w:lang w:eastAsia="zh-CN"/>
              </w:rPr>
              <w:t>；</w:t>
            </w:r>
          </w:p>
          <w:p w14:paraId="16AF824E">
            <w:pPr>
              <w:widowControl w:val="0"/>
              <w:numPr>
                <w:ilvl w:val="0"/>
                <w:numId w:val="0"/>
              </w:num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具有初级会计师及以上资格证书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同等条件下有</w:t>
            </w:r>
            <w:r>
              <w:rPr>
                <w:rFonts w:hint="eastAsia" w:ascii="仿宋" w:hAnsi="仿宋" w:eastAsia="仿宋" w:cs="仿宋"/>
                <w:sz w:val="24"/>
                <w:szCs w:val="24"/>
              </w:rPr>
              <w:t>会计工作经验</w:t>
            </w:r>
            <w:r>
              <w:rPr>
                <w:rFonts w:hint="eastAsia" w:ascii="仿宋" w:hAnsi="仿宋" w:eastAsia="仿宋" w:cs="仿宋"/>
                <w:sz w:val="24"/>
                <w:szCs w:val="24"/>
                <w:lang w:val="en-US" w:eastAsia="zh-CN"/>
              </w:rPr>
              <w:t>者</w:t>
            </w:r>
            <w:r>
              <w:rPr>
                <w:rFonts w:hint="eastAsia" w:ascii="仿宋" w:hAnsi="仿宋" w:eastAsia="仿宋" w:cs="仿宋"/>
                <w:sz w:val="24"/>
                <w:szCs w:val="24"/>
              </w:rPr>
              <w:t>优</w:t>
            </w:r>
            <w:r>
              <w:rPr>
                <w:rFonts w:hint="eastAsia" w:ascii="仿宋" w:hAnsi="仿宋" w:eastAsia="仿宋" w:cs="仿宋"/>
                <w:sz w:val="24"/>
                <w:szCs w:val="24"/>
                <w:lang w:val="en-US" w:eastAsia="zh-CN"/>
              </w:rPr>
              <w:t>先</w:t>
            </w:r>
            <w:r>
              <w:rPr>
                <w:rFonts w:hint="eastAsia" w:ascii="仿宋" w:hAnsi="仿宋" w:eastAsia="仿宋" w:cs="仿宋"/>
                <w:sz w:val="24"/>
                <w:szCs w:val="24"/>
                <w:lang w:eastAsia="zh-CN"/>
              </w:rPr>
              <w:t>；</w:t>
            </w:r>
          </w:p>
          <w:p w14:paraId="35E75875">
            <w:pPr>
              <w:widowControl w:val="0"/>
              <w:numPr>
                <w:ilvl w:val="0"/>
                <w:numId w:val="0"/>
              </w:num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5.能</w:t>
            </w:r>
            <w:r>
              <w:rPr>
                <w:rFonts w:hint="eastAsia" w:ascii="仿宋" w:hAnsi="仿宋" w:eastAsia="仿宋" w:cs="仿宋"/>
                <w:sz w:val="24"/>
                <w:szCs w:val="24"/>
              </w:rPr>
              <w:t>熟练</w:t>
            </w:r>
            <w:r>
              <w:rPr>
                <w:rFonts w:hint="eastAsia" w:ascii="仿宋" w:hAnsi="仿宋" w:eastAsia="仿宋" w:cs="仿宋"/>
                <w:sz w:val="24"/>
                <w:szCs w:val="24"/>
                <w:lang w:val="en-US" w:eastAsia="zh-CN"/>
              </w:rPr>
              <w:t>使用</w:t>
            </w:r>
            <w:r>
              <w:rPr>
                <w:rFonts w:hint="eastAsia" w:ascii="仿宋" w:hAnsi="仿宋" w:eastAsia="仿宋" w:cs="仿宋"/>
                <w:sz w:val="24"/>
                <w:szCs w:val="24"/>
              </w:rPr>
              <w:t>财务办公软件</w:t>
            </w:r>
            <w:r>
              <w:rPr>
                <w:rFonts w:hint="eastAsia" w:ascii="仿宋" w:hAnsi="仿宋" w:eastAsia="仿宋" w:cs="仿宋"/>
                <w:sz w:val="24"/>
                <w:szCs w:val="24"/>
                <w:lang w:eastAsia="zh-CN"/>
              </w:rPr>
              <w:t>；</w:t>
            </w:r>
          </w:p>
          <w:p w14:paraId="2A82A9F6">
            <w:pPr>
              <w:widowControl w:val="0"/>
              <w:numPr>
                <w:ilvl w:val="0"/>
                <w:numId w:val="0"/>
              </w:num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.有较强的沟通能力</w:t>
            </w:r>
            <w:r>
              <w:rPr>
                <w:rFonts w:hint="eastAsia" w:ascii="仿宋" w:hAnsi="仿宋" w:eastAsia="仿宋" w:cs="仿宋"/>
                <w:sz w:val="24"/>
                <w:szCs w:val="24"/>
                <w:lang w:eastAsia="zh-CN"/>
              </w:rPr>
              <w:t>，</w:t>
            </w:r>
            <w:r>
              <w:rPr>
                <w:rFonts w:hint="eastAsia" w:ascii="仿宋" w:hAnsi="仿宋" w:eastAsia="仿宋" w:cs="仿宋"/>
                <w:sz w:val="24"/>
                <w:szCs w:val="24"/>
              </w:rPr>
              <w:t>责任心强</w:t>
            </w:r>
            <w:r>
              <w:rPr>
                <w:rFonts w:hint="eastAsia" w:ascii="仿宋" w:hAnsi="仿宋" w:eastAsia="仿宋" w:cs="仿宋"/>
                <w:sz w:val="24"/>
                <w:szCs w:val="24"/>
                <w:lang w:eastAsia="zh-CN"/>
              </w:rPr>
              <w:t>、</w:t>
            </w:r>
            <w:r>
              <w:rPr>
                <w:rFonts w:hint="eastAsia" w:ascii="仿宋" w:hAnsi="仿宋" w:eastAsia="仿宋" w:cs="仿宋"/>
                <w:sz w:val="24"/>
                <w:szCs w:val="24"/>
              </w:rPr>
              <w:t>工作细心</w:t>
            </w:r>
            <w:r>
              <w:rPr>
                <w:rFonts w:hint="eastAsia" w:ascii="仿宋" w:hAnsi="仿宋" w:eastAsia="仿宋" w:cs="仿宋"/>
                <w:sz w:val="24"/>
                <w:szCs w:val="24"/>
                <w:lang w:val="en-US" w:eastAsia="zh-CN"/>
              </w:rPr>
              <w:t>负责，能够及时完成领导交办的其他工作事项。</w:t>
            </w:r>
          </w:p>
        </w:tc>
        <w:tc>
          <w:tcPr>
            <w:tcW w:w="1117" w:type="dxa"/>
            <w:vAlign w:val="top"/>
          </w:tcPr>
          <w:p w14:paraId="4F1BA2DB">
            <w:pPr>
              <w:widowControl w:val="0"/>
              <w:jc w:val="both"/>
              <w:rPr>
                <w:rFonts w:hint="eastAsia" w:ascii="仿宋" w:hAnsi="仿宋" w:eastAsia="仿宋" w:cs="仿宋"/>
                <w:sz w:val="24"/>
                <w:szCs w:val="24"/>
              </w:rPr>
            </w:pPr>
            <w:r>
              <w:rPr>
                <w:rFonts w:hint="eastAsia" w:ascii="仿宋" w:hAnsi="仿宋" w:eastAsia="仿宋" w:cs="仿宋"/>
                <w:sz w:val="24"/>
                <w:szCs w:val="24"/>
              </w:rPr>
              <w:t> </w:t>
            </w:r>
          </w:p>
          <w:p w14:paraId="1499A9F4">
            <w:pPr>
              <w:widowControl w:val="0"/>
              <w:jc w:val="center"/>
              <w:rPr>
                <w:rFonts w:hint="eastAsia" w:ascii="仿宋" w:hAnsi="仿宋" w:eastAsia="仿宋" w:cs="仿宋"/>
                <w:sz w:val="24"/>
                <w:szCs w:val="24"/>
              </w:rPr>
            </w:pPr>
          </w:p>
          <w:p w14:paraId="66AC3F09">
            <w:pPr>
              <w:widowControl w:val="0"/>
              <w:jc w:val="center"/>
              <w:rPr>
                <w:rFonts w:hint="eastAsia" w:ascii="仿宋" w:hAnsi="仿宋" w:eastAsia="仿宋" w:cs="仿宋"/>
                <w:sz w:val="24"/>
                <w:szCs w:val="24"/>
              </w:rPr>
            </w:pPr>
          </w:p>
          <w:p w14:paraId="3C84BFA2">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rPr>
              <w:t>1</w:t>
            </w:r>
          </w:p>
        </w:tc>
        <w:tc>
          <w:tcPr>
            <w:tcW w:w="2119" w:type="dxa"/>
            <w:vAlign w:val="top"/>
          </w:tcPr>
          <w:p w14:paraId="569E7811">
            <w:pPr>
              <w:widowControl w:val="0"/>
              <w:jc w:val="both"/>
              <w:rPr>
                <w:rFonts w:hint="eastAsia" w:ascii="仿宋" w:hAnsi="仿宋" w:eastAsia="仿宋" w:cs="仿宋"/>
                <w:sz w:val="24"/>
                <w:szCs w:val="24"/>
                <w:lang w:val="en-US" w:eastAsia="zh-CN"/>
              </w:rPr>
            </w:pPr>
          </w:p>
          <w:p w14:paraId="65A590A8">
            <w:pPr>
              <w:widowControl w:val="0"/>
              <w:jc w:val="both"/>
              <w:rPr>
                <w:rFonts w:hint="eastAsia" w:ascii="仿宋" w:hAnsi="仿宋" w:eastAsia="仿宋" w:cs="仿宋"/>
                <w:sz w:val="24"/>
                <w:szCs w:val="24"/>
                <w:lang w:val="en-US" w:eastAsia="zh-CN"/>
              </w:rPr>
            </w:pPr>
          </w:p>
          <w:p w14:paraId="047ABA59">
            <w:pPr>
              <w:widowControl w:val="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转正后</w:t>
            </w:r>
            <w:r>
              <w:rPr>
                <w:rFonts w:hint="eastAsia" w:ascii="仿宋" w:hAnsi="仿宋" w:eastAsia="仿宋" w:cs="仿宋"/>
                <w:sz w:val="24"/>
                <w:szCs w:val="24"/>
              </w:rPr>
              <w:t>3800</w:t>
            </w:r>
            <w:r>
              <w:rPr>
                <w:rFonts w:hint="eastAsia" w:ascii="仿宋" w:hAnsi="仿宋" w:eastAsia="仿宋" w:cs="仿宋"/>
                <w:sz w:val="24"/>
                <w:szCs w:val="24"/>
                <w:lang w:val="en-US" w:eastAsia="zh-CN"/>
              </w:rPr>
              <w:t>元/</w:t>
            </w:r>
            <w:r>
              <w:rPr>
                <w:rFonts w:hint="eastAsia" w:ascii="仿宋" w:hAnsi="仿宋" w:eastAsia="仿宋" w:cs="仿宋"/>
                <w:sz w:val="24"/>
                <w:szCs w:val="24"/>
              </w:rPr>
              <w:t>月</w:t>
            </w:r>
            <w:r>
              <w:rPr>
                <w:rFonts w:hint="eastAsia" w:ascii="仿宋" w:hAnsi="仿宋" w:eastAsia="仿宋" w:cs="仿宋"/>
                <w:sz w:val="24"/>
                <w:szCs w:val="24"/>
                <w:lang w:val="en-US" w:eastAsia="zh-CN"/>
              </w:rPr>
              <w:t>,</w:t>
            </w:r>
            <w:r>
              <w:rPr>
                <w:rFonts w:hint="eastAsia" w:ascii="仿宋" w:hAnsi="仿宋" w:eastAsia="仿宋" w:cs="仿宋"/>
                <w:sz w:val="24"/>
                <w:szCs w:val="24"/>
              </w:rPr>
              <w:t>缴纳</w:t>
            </w:r>
            <w:r>
              <w:rPr>
                <w:rFonts w:hint="eastAsia" w:ascii="仿宋" w:hAnsi="仿宋" w:eastAsia="仿宋" w:cs="仿宋"/>
                <w:sz w:val="24"/>
                <w:szCs w:val="24"/>
                <w:lang w:val="en-US" w:eastAsia="zh-CN"/>
              </w:rPr>
              <w:t>四险</w:t>
            </w:r>
            <w:r>
              <w:rPr>
                <w:rFonts w:hint="eastAsia" w:ascii="仿宋" w:hAnsi="仿宋" w:eastAsia="仿宋" w:cs="仿宋"/>
                <w:sz w:val="24"/>
                <w:szCs w:val="24"/>
              </w:rPr>
              <w:t>，</w:t>
            </w:r>
            <w:r>
              <w:rPr>
                <w:rFonts w:hint="eastAsia" w:ascii="仿宋" w:hAnsi="仿宋" w:eastAsia="仿宋" w:cs="仿宋"/>
                <w:sz w:val="24"/>
                <w:szCs w:val="24"/>
                <w:lang w:val="en-US" w:eastAsia="zh-CN"/>
              </w:rPr>
              <w:t>享有</w:t>
            </w:r>
            <w:r>
              <w:rPr>
                <w:rFonts w:hint="eastAsia" w:ascii="仿宋" w:hAnsi="仿宋" w:eastAsia="仿宋" w:cs="仿宋"/>
                <w:sz w:val="24"/>
                <w:szCs w:val="24"/>
              </w:rPr>
              <w:t>工会福利</w:t>
            </w:r>
            <w:r>
              <w:rPr>
                <w:rFonts w:hint="eastAsia" w:ascii="仿宋" w:hAnsi="仿宋" w:eastAsia="仿宋" w:cs="仿宋"/>
                <w:sz w:val="24"/>
                <w:szCs w:val="24"/>
                <w:lang w:eastAsia="zh-CN"/>
              </w:rPr>
              <w:t>。</w:t>
            </w:r>
          </w:p>
        </w:tc>
      </w:tr>
      <w:tr w14:paraId="1EEA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top"/>
          </w:tcPr>
          <w:p w14:paraId="7BFDB0DE">
            <w:pPr>
              <w:widowControl w:val="0"/>
              <w:jc w:val="center"/>
              <w:rPr>
                <w:rFonts w:hint="eastAsia" w:ascii="仿宋" w:hAnsi="仿宋" w:eastAsia="仿宋" w:cs="仿宋"/>
                <w:sz w:val="24"/>
                <w:szCs w:val="24"/>
              </w:rPr>
            </w:pPr>
          </w:p>
          <w:p w14:paraId="30B78C8C">
            <w:pPr>
              <w:widowControl w:val="0"/>
              <w:jc w:val="both"/>
              <w:rPr>
                <w:rFonts w:hint="eastAsia" w:ascii="仿宋" w:hAnsi="仿宋" w:eastAsia="仿宋" w:cs="仿宋"/>
                <w:sz w:val="24"/>
                <w:szCs w:val="24"/>
              </w:rPr>
            </w:pPr>
          </w:p>
          <w:p w14:paraId="20B40F6B">
            <w:pPr>
              <w:widowControl w:val="0"/>
              <w:jc w:val="both"/>
              <w:rPr>
                <w:rFonts w:hint="eastAsia" w:ascii="仿宋" w:hAnsi="仿宋" w:eastAsia="仿宋" w:cs="仿宋"/>
                <w:sz w:val="24"/>
                <w:szCs w:val="24"/>
              </w:rPr>
            </w:pPr>
          </w:p>
          <w:p w14:paraId="57953393">
            <w:pPr>
              <w:widowControl w:val="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rPr>
              <w:t>出纳</w:t>
            </w:r>
          </w:p>
        </w:tc>
        <w:tc>
          <w:tcPr>
            <w:tcW w:w="4333" w:type="dxa"/>
            <w:vAlign w:val="top"/>
          </w:tcPr>
          <w:p w14:paraId="0A2A8D73">
            <w:pPr>
              <w:widowControl w:val="0"/>
              <w:numPr>
                <w:ilvl w:val="0"/>
                <w:numId w:val="1"/>
              </w:numPr>
              <w:jc w:val="both"/>
              <w:rPr>
                <w:rFonts w:hint="eastAsia" w:ascii="仿宋" w:hAnsi="仿宋" w:eastAsia="仿宋" w:cs="仿宋"/>
                <w:sz w:val="24"/>
                <w:szCs w:val="24"/>
                <w:lang w:eastAsia="zh-CN"/>
              </w:rPr>
            </w:pPr>
            <w:r>
              <w:rPr>
                <w:rFonts w:hint="eastAsia" w:ascii="仿宋" w:hAnsi="仿宋" w:eastAsia="仿宋" w:cs="仿宋"/>
                <w:sz w:val="24"/>
                <w:szCs w:val="24"/>
              </w:rPr>
              <w:t>大专及以上学历；</w:t>
            </w:r>
            <w:r>
              <w:rPr>
                <w:rFonts w:hint="eastAsia" w:ascii="仿宋" w:hAnsi="仿宋" w:eastAsia="仿宋" w:cs="仿宋"/>
                <w:sz w:val="24"/>
                <w:szCs w:val="24"/>
              </w:rPr>
              <w:br w:type="textWrapping"/>
            </w:r>
            <w:r>
              <w:rPr>
                <w:rFonts w:hint="eastAsia" w:ascii="仿宋" w:hAnsi="仿宋" w:eastAsia="仿宋" w:cs="仿宋"/>
                <w:sz w:val="24"/>
                <w:szCs w:val="24"/>
              </w:rPr>
              <w:t>2.会计与审计类、财政金融类相关专业；</w:t>
            </w:r>
            <w:r>
              <w:rPr>
                <w:rFonts w:hint="eastAsia" w:ascii="仿宋" w:hAnsi="仿宋" w:eastAsia="仿宋" w:cs="仿宋"/>
                <w:sz w:val="24"/>
                <w:szCs w:val="24"/>
              </w:rPr>
              <w:br w:type="textWrapping"/>
            </w:r>
            <w:r>
              <w:rPr>
                <w:rFonts w:hint="eastAsia" w:ascii="仿宋" w:hAnsi="仿宋" w:eastAsia="仿宋" w:cs="仿宋"/>
                <w:sz w:val="24"/>
                <w:szCs w:val="24"/>
              </w:rPr>
              <w:t>3.</w:t>
            </w:r>
            <w:r>
              <w:rPr>
                <w:rFonts w:hint="eastAsia" w:ascii="仿宋" w:hAnsi="仿宋" w:eastAsia="仿宋" w:cs="仿宋"/>
                <w:sz w:val="24"/>
                <w:szCs w:val="24"/>
                <w:lang w:val="en-US" w:eastAsia="zh-CN"/>
              </w:rPr>
              <w:t>年龄40</w:t>
            </w:r>
            <w:r>
              <w:rPr>
                <w:rFonts w:hint="eastAsia" w:ascii="仿宋" w:hAnsi="仿宋" w:eastAsia="仿宋" w:cs="仿宋"/>
                <w:sz w:val="24"/>
                <w:szCs w:val="24"/>
              </w:rPr>
              <w:t>周岁及以下</w:t>
            </w:r>
            <w:r>
              <w:rPr>
                <w:rFonts w:hint="eastAsia" w:ascii="仿宋" w:hAnsi="仿宋" w:eastAsia="仿宋" w:cs="仿宋"/>
                <w:sz w:val="24"/>
                <w:szCs w:val="24"/>
                <w:lang w:eastAsia="zh-CN"/>
              </w:rPr>
              <w:t>；</w:t>
            </w:r>
          </w:p>
          <w:p w14:paraId="54BCC3B0">
            <w:pPr>
              <w:widowControl w:val="0"/>
              <w:numPr>
                <w:ilvl w:val="0"/>
                <w:numId w:val="0"/>
              </w:numPr>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同等</w:t>
            </w:r>
            <w:r>
              <w:rPr>
                <w:rFonts w:hint="eastAsia" w:ascii="仿宋" w:hAnsi="仿宋" w:eastAsia="仿宋" w:cs="仿宋"/>
                <w:color w:val="000000"/>
                <w:kern w:val="0"/>
                <w:sz w:val="24"/>
                <w:szCs w:val="24"/>
                <w:lang w:val="en-US" w:eastAsia="zh-CN"/>
              </w:rPr>
              <w:t>条件下有</w:t>
            </w:r>
            <w:r>
              <w:rPr>
                <w:rFonts w:hint="eastAsia" w:ascii="仿宋" w:hAnsi="仿宋" w:eastAsia="仿宋" w:cs="仿宋"/>
                <w:color w:val="000000"/>
                <w:kern w:val="0"/>
                <w:sz w:val="24"/>
                <w:szCs w:val="24"/>
              </w:rPr>
              <w:t>出纳岗位工作经验</w:t>
            </w:r>
            <w:r>
              <w:rPr>
                <w:rFonts w:hint="eastAsia" w:ascii="仿宋" w:hAnsi="仿宋" w:eastAsia="仿宋" w:cs="仿宋"/>
                <w:color w:val="000000"/>
                <w:kern w:val="0"/>
                <w:sz w:val="24"/>
                <w:szCs w:val="24"/>
                <w:lang w:val="en-US" w:eastAsia="zh-CN"/>
              </w:rPr>
              <w:t>者优先；</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p>
          <w:p w14:paraId="53C95EC6">
            <w:pPr>
              <w:widowControl w:val="0"/>
              <w:numPr>
                <w:ilvl w:val="0"/>
                <w:numId w:val="0"/>
              </w:num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5.能</w:t>
            </w:r>
            <w:r>
              <w:rPr>
                <w:rFonts w:hint="eastAsia" w:ascii="仿宋" w:hAnsi="仿宋" w:eastAsia="仿宋" w:cs="仿宋"/>
                <w:sz w:val="24"/>
                <w:szCs w:val="24"/>
              </w:rPr>
              <w:t>熟练</w:t>
            </w:r>
            <w:r>
              <w:rPr>
                <w:rFonts w:hint="eastAsia" w:ascii="仿宋" w:hAnsi="仿宋" w:eastAsia="仿宋" w:cs="仿宋"/>
                <w:sz w:val="24"/>
                <w:szCs w:val="24"/>
                <w:lang w:val="en-US" w:eastAsia="zh-CN"/>
              </w:rPr>
              <w:t>使用常用</w:t>
            </w:r>
            <w:r>
              <w:rPr>
                <w:rFonts w:hint="eastAsia" w:ascii="仿宋" w:hAnsi="仿宋" w:eastAsia="仿宋" w:cs="仿宋"/>
                <w:sz w:val="24"/>
                <w:szCs w:val="24"/>
              </w:rPr>
              <w:t>办公软件</w:t>
            </w:r>
            <w:r>
              <w:rPr>
                <w:rFonts w:hint="eastAsia" w:ascii="仿宋" w:hAnsi="仿宋" w:eastAsia="仿宋" w:cs="仿宋"/>
                <w:sz w:val="24"/>
                <w:szCs w:val="24"/>
                <w:lang w:eastAsia="zh-CN"/>
              </w:rPr>
              <w:t>；</w:t>
            </w:r>
          </w:p>
          <w:p w14:paraId="57E8B8A6">
            <w:pPr>
              <w:widowControl w:val="0"/>
              <w:spacing w:line="276" w:lineRule="auto"/>
              <w:jc w:val="both"/>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.有较强的沟通能力</w:t>
            </w:r>
            <w:r>
              <w:rPr>
                <w:rFonts w:hint="eastAsia" w:ascii="仿宋" w:hAnsi="仿宋" w:eastAsia="仿宋" w:cs="仿宋"/>
                <w:sz w:val="24"/>
                <w:szCs w:val="24"/>
                <w:lang w:eastAsia="zh-CN"/>
              </w:rPr>
              <w:t>，</w:t>
            </w:r>
            <w:r>
              <w:rPr>
                <w:rFonts w:hint="eastAsia" w:ascii="仿宋" w:hAnsi="仿宋" w:eastAsia="仿宋" w:cs="仿宋"/>
                <w:sz w:val="24"/>
                <w:szCs w:val="24"/>
              </w:rPr>
              <w:t>责任心强</w:t>
            </w:r>
            <w:r>
              <w:rPr>
                <w:rFonts w:hint="eastAsia" w:ascii="仿宋" w:hAnsi="仿宋" w:eastAsia="仿宋" w:cs="仿宋"/>
                <w:sz w:val="24"/>
                <w:szCs w:val="24"/>
                <w:lang w:eastAsia="zh-CN"/>
              </w:rPr>
              <w:t>、</w:t>
            </w:r>
            <w:r>
              <w:rPr>
                <w:rFonts w:hint="eastAsia" w:ascii="仿宋" w:hAnsi="仿宋" w:eastAsia="仿宋" w:cs="仿宋"/>
                <w:sz w:val="24"/>
                <w:szCs w:val="24"/>
              </w:rPr>
              <w:t>工作细心</w:t>
            </w:r>
            <w:r>
              <w:rPr>
                <w:rFonts w:hint="eastAsia" w:ascii="仿宋" w:hAnsi="仿宋" w:eastAsia="仿宋" w:cs="仿宋"/>
                <w:sz w:val="24"/>
                <w:szCs w:val="24"/>
                <w:lang w:val="en-US" w:eastAsia="zh-CN"/>
              </w:rPr>
              <w:t>负责，能够及时完成领导交办的其他工作事项。</w:t>
            </w:r>
            <w:r>
              <w:rPr>
                <w:rFonts w:hint="eastAsia" w:ascii="仿宋" w:hAnsi="仿宋" w:eastAsia="仿宋" w:cs="仿宋"/>
                <w:color w:val="000000"/>
                <w:kern w:val="0"/>
                <w:sz w:val="24"/>
                <w:szCs w:val="24"/>
              </w:rPr>
              <w:t xml:space="preserve">                                 </w:t>
            </w:r>
          </w:p>
        </w:tc>
        <w:tc>
          <w:tcPr>
            <w:tcW w:w="1117" w:type="dxa"/>
            <w:vAlign w:val="top"/>
          </w:tcPr>
          <w:p w14:paraId="0D5A544A">
            <w:pPr>
              <w:widowControl w:val="0"/>
              <w:jc w:val="both"/>
              <w:rPr>
                <w:rFonts w:hint="eastAsia" w:ascii="仿宋" w:hAnsi="仿宋" w:eastAsia="仿宋" w:cs="仿宋"/>
                <w:sz w:val="24"/>
                <w:szCs w:val="24"/>
              </w:rPr>
            </w:pPr>
          </w:p>
          <w:p w14:paraId="714B1237">
            <w:pPr>
              <w:widowControl w:val="0"/>
              <w:jc w:val="center"/>
              <w:rPr>
                <w:rFonts w:hint="eastAsia" w:ascii="仿宋" w:hAnsi="仿宋" w:eastAsia="仿宋" w:cs="仿宋"/>
                <w:sz w:val="24"/>
                <w:szCs w:val="24"/>
              </w:rPr>
            </w:pPr>
          </w:p>
          <w:p w14:paraId="7ADF26EF">
            <w:pPr>
              <w:widowControl w:val="0"/>
              <w:jc w:val="center"/>
              <w:rPr>
                <w:rFonts w:hint="eastAsia" w:ascii="仿宋" w:hAnsi="仿宋" w:eastAsia="仿宋" w:cs="仿宋"/>
                <w:sz w:val="24"/>
                <w:szCs w:val="24"/>
              </w:rPr>
            </w:pPr>
          </w:p>
          <w:p w14:paraId="6522DADA">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rPr>
              <w:t>1</w:t>
            </w:r>
          </w:p>
        </w:tc>
        <w:tc>
          <w:tcPr>
            <w:tcW w:w="2119" w:type="dxa"/>
            <w:vAlign w:val="top"/>
          </w:tcPr>
          <w:p w14:paraId="01D5791A">
            <w:pPr>
              <w:widowControl w:val="0"/>
              <w:jc w:val="both"/>
              <w:rPr>
                <w:rFonts w:hint="eastAsia" w:ascii="仿宋" w:hAnsi="仿宋" w:eastAsia="仿宋" w:cs="仿宋"/>
                <w:sz w:val="24"/>
                <w:szCs w:val="24"/>
                <w:lang w:val="en-US" w:eastAsia="zh-CN"/>
              </w:rPr>
            </w:pPr>
          </w:p>
          <w:p w14:paraId="696FF216">
            <w:pPr>
              <w:widowControl w:val="0"/>
              <w:jc w:val="both"/>
              <w:rPr>
                <w:rFonts w:hint="eastAsia" w:ascii="仿宋" w:hAnsi="仿宋" w:eastAsia="仿宋" w:cs="仿宋"/>
                <w:sz w:val="24"/>
                <w:szCs w:val="24"/>
                <w:lang w:val="en-US" w:eastAsia="zh-CN"/>
              </w:rPr>
            </w:pPr>
          </w:p>
          <w:p w14:paraId="30CE12CC">
            <w:pPr>
              <w:widowControl w:val="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转正后</w:t>
            </w: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00</w:t>
            </w:r>
            <w:r>
              <w:rPr>
                <w:rFonts w:hint="eastAsia" w:ascii="仿宋" w:hAnsi="仿宋" w:eastAsia="仿宋" w:cs="仿宋"/>
                <w:sz w:val="24"/>
                <w:szCs w:val="24"/>
                <w:lang w:val="en-US" w:eastAsia="zh-CN"/>
              </w:rPr>
              <w:t>元/</w:t>
            </w:r>
            <w:r>
              <w:rPr>
                <w:rFonts w:hint="eastAsia" w:ascii="仿宋" w:hAnsi="仿宋" w:eastAsia="仿宋" w:cs="仿宋"/>
                <w:sz w:val="24"/>
                <w:szCs w:val="24"/>
              </w:rPr>
              <w:t>月</w:t>
            </w:r>
            <w:r>
              <w:rPr>
                <w:rFonts w:hint="eastAsia" w:ascii="仿宋" w:hAnsi="仿宋" w:eastAsia="仿宋" w:cs="仿宋"/>
                <w:sz w:val="24"/>
                <w:szCs w:val="24"/>
                <w:lang w:val="en-US" w:eastAsia="zh-CN"/>
              </w:rPr>
              <w:t>,</w:t>
            </w:r>
            <w:r>
              <w:rPr>
                <w:rFonts w:hint="eastAsia" w:ascii="仿宋" w:hAnsi="仿宋" w:eastAsia="仿宋" w:cs="仿宋"/>
                <w:sz w:val="24"/>
                <w:szCs w:val="24"/>
              </w:rPr>
              <w:t>缴纳</w:t>
            </w:r>
            <w:r>
              <w:rPr>
                <w:rFonts w:hint="eastAsia" w:ascii="仿宋" w:hAnsi="仿宋" w:eastAsia="仿宋" w:cs="仿宋"/>
                <w:sz w:val="24"/>
                <w:szCs w:val="24"/>
                <w:lang w:val="en-US" w:eastAsia="zh-CN"/>
              </w:rPr>
              <w:t>四险</w:t>
            </w:r>
            <w:r>
              <w:rPr>
                <w:rFonts w:hint="eastAsia" w:ascii="仿宋" w:hAnsi="仿宋" w:eastAsia="仿宋" w:cs="仿宋"/>
                <w:sz w:val="24"/>
                <w:szCs w:val="24"/>
              </w:rPr>
              <w:t>，</w:t>
            </w:r>
            <w:r>
              <w:rPr>
                <w:rFonts w:hint="eastAsia" w:ascii="仿宋" w:hAnsi="仿宋" w:eastAsia="仿宋" w:cs="仿宋"/>
                <w:sz w:val="24"/>
                <w:szCs w:val="24"/>
                <w:lang w:val="en-US" w:eastAsia="zh-CN"/>
              </w:rPr>
              <w:t>享有</w:t>
            </w:r>
            <w:r>
              <w:rPr>
                <w:rFonts w:hint="eastAsia" w:ascii="仿宋" w:hAnsi="仿宋" w:eastAsia="仿宋" w:cs="仿宋"/>
                <w:sz w:val="24"/>
                <w:szCs w:val="24"/>
              </w:rPr>
              <w:t>工会福利</w:t>
            </w:r>
            <w:r>
              <w:rPr>
                <w:rFonts w:hint="eastAsia" w:ascii="仿宋" w:hAnsi="仿宋" w:eastAsia="仿宋" w:cs="仿宋"/>
                <w:sz w:val="24"/>
                <w:szCs w:val="24"/>
                <w:lang w:eastAsia="zh-CN"/>
              </w:rPr>
              <w:t>。</w:t>
            </w:r>
          </w:p>
        </w:tc>
      </w:tr>
    </w:tbl>
    <w:p w14:paraId="6FDD270B">
      <w:pPr>
        <w:wordWrap w:val="0"/>
        <w:adjustRightInd w:val="0"/>
        <w:snapToGrid w:val="0"/>
        <w:spacing w:line="576" w:lineRule="exact"/>
        <w:ind w:firstLine="632" w:firstLineChars="200"/>
        <w:jc w:val="both"/>
        <w:outlineLvl w:val="0"/>
        <w:rPr>
          <w:rFonts w:hint="eastAsia" w:ascii="黑体" w:hAnsi="黑体" w:eastAsia="黑体"/>
          <w:sz w:val="32"/>
          <w:szCs w:val="32"/>
          <w:lang w:val="en-US" w:eastAsia="zh-CN"/>
        </w:rPr>
      </w:pPr>
      <w:r>
        <w:rPr>
          <w:rFonts w:hint="eastAsia" w:ascii="仿宋" w:hAnsi="仿宋" w:eastAsia="仿宋" w:cs="仿宋"/>
          <w:sz w:val="32"/>
          <w:szCs w:val="32"/>
        </w:rPr>
        <w:t>本次</w:t>
      </w:r>
      <w:r>
        <w:rPr>
          <w:rFonts w:hint="eastAsia" w:ascii="仿宋" w:hAnsi="仿宋" w:eastAsia="仿宋" w:cs="仿宋"/>
          <w:sz w:val="32"/>
          <w:szCs w:val="32"/>
          <w:lang w:eastAsia="zh-CN"/>
        </w:rPr>
        <w:t>招考</w:t>
      </w:r>
      <w:r>
        <w:rPr>
          <w:rFonts w:hint="eastAsia" w:ascii="仿宋" w:hAnsi="仿宋" w:eastAsia="仿宋" w:cs="仿宋"/>
          <w:sz w:val="32"/>
          <w:szCs w:val="32"/>
        </w:rPr>
        <w:t>年龄计算方法为：</w:t>
      </w:r>
      <w:r>
        <w:rPr>
          <w:rFonts w:hint="eastAsia" w:ascii="仿宋" w:hAnsi="仿宋" w:eastAsia="仿宋" w:cs="仿宋"/>
          <w:sz w:val="32"/>
          <w:szCs w:val="32"/>
          <w:lang w:val="en-US" w:eastAsia="zh-CN"/>
        </w:rPr>
        <w:t>40</w:t>
      </w:r>
      <w:r>
        <w:rPr>
          <w:rFonts w:hint="eastAsia" w:ascii="仿宋" w:hAnsi="仿宋" w:eastAsia="仿宋" w:cs="仿宋"/>
          <w:sz w:val="32"/>
          <w:szCs w:val="32"/>
        </w:rPr>
        <w:t>周岁</w:t>
      </w:r>
      <w:r>
        <w:rPr>
          <w:rFonts w:hint="eastAsia" w:ascii="仿宋" w:hAnsi="仿宋" w:eastAsia="仿宋" w:cs="仿宋"/>
          <w:sz w:val="32"/>
          <w:szCs w:val="32"/>
          <w:lang w:eastAsia="zh-CN"/>
        </w:rPr>
        <w:t>及</w:t>
      </w:r>
      <w:r>
        <w:rPr>
          <w:rFonts w:hint="eastAsia" w:ascii="仿宋" w:hAnsi="仿宋" w:eastAsia="仿宋" w:cs="仿宋"/>
          <w:sz w:val="32"/>
          <w:szCs w:val="32"/>
        </w:rPr>
        <w:t>以下是指19</w:t>
      </w:r>
      <w:r>
        <w:rPr>
          <w:rFonts w:hint="eastAsia" w:ascii="仿宋" w:hAnsi="仿宋" w:eastAsia="仿宋" w:cs="仿宋"/>
          <w:sz w:val="32"/>
          <w:szCs w:val="32"/>
          <w:lang w:val="en-US" w:eastAsia="zh-CN"/>
        </w:rPr>
        <w:t>85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w:t>
      </w:r>
      <w:r>
        <w:rPr>
          <w:rFonts w:hint="eastAsia" w:ascii="仿宋" w:hAnsi="仿宋" w:eastAsia="仿宋" w:cs="仿宋"/>
          <w:sz w:val="32"/>
          <w:szCs w:val="32"/>
        </w:rPr>
        <w:t>（含）以后出生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其他年龄计算方式依此类推。</w:t>
      </w:r>
      <w:r>
        <w:rPr>
          <w:rFonts w:hint="eastAsia" w:ascii="仿宋" w:hAnsi="仿宋" w:eastAsia="仿宋" w:cs="仿宋"/>
          <w:sz w:val="32"/>
          <w:szCs w:val="32"/>
        </w:rPr>
        <w:t>招聘</w:t>
      </w:r>
      <w:r>
        <w:rPr>
          <w:rFonts w:hint="eastAsia" w:ascii="仿宋" w:hAnsi="仿宋" w:eastAsia="仿宋" w:cs="仿宋"/>
          <w:sz w:val="32"/>
          <w:szCs w:val="32"/>
          <w:lang w:eastAsia="zh-CN"/>
        </w:rPr>
        <w:t>岗</w:t>
      </w:r>
      <w:r>
        <w:rPr>
          <w:rFonts w:hint="eastAsia" w:ascii="仿宋" w:hAnsi="仿宋" w:eastAsia="仿宋" w:cs="仿宋"/>
          <w:sz w:val="32"/>
          <w:szCs w:val="32"/>
        </w:rPr>
        <w:t>位要求的</w:t>
      </w:r>
      <w:r>
        <w:rPr>
          <w:rFonts w:hint="eastAsia" w:ascii="仿宋" w:hAnsi="仿宋" w:eastAsia="仿宋" w:cs="仿宋"/>
          <w:sz w:val="32"/>
          <w:szCs w:val="32"/>
          <w:lang w:val="en-US" w:eastAsia="zh-CN"/>
        </w:rPr>
        <w:t>学历、工作经历</w:t>
      </w:r>
      <w:r>
        <w:rPr>
          <w:rFonts w:hint="eastAsia" w:ascii="仿宋" w:hAnsi="仿宋" w:eastAsia="仿宋" w:cs="仿宋"/>
          <w:sz w:val="32"/>
          <w:szCs w:val="32"/>
        </w:rPr>
        <w:t>的计算截止时间为</w:t>
      </w:r>
      <w:r>
        <w:rPr>
          <w:rFonts w:hint="eastAsia" w:ascii="仿宋" w:hAnsi="仿宋" w:eastAsia="仿宋" w:cs="仿宋"/>
          <w:sz w:val="32"/>
          <w:szCs w:val="32"/>
          <w:lang w:val="en-US" w:eastAsia="zh-CN"/>
        </w:rPr>
        <w:t>2025年1</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含</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特别优秀者经研究决定后可适当放宽相关条件。</w:t>
      </w:r>
    </w:p>
    <w:p w14:paraId="39FF774F">
      <w:pPr>
        <w:spacing w:line="540" w:lineRule="exact"/>
        <w:ind w:firstLine="632"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、招聘程序</w:t>
      </w:r>
    </w:p>
    <w:p w14:paraId="1890E493">
      <w:pPr>
        <w:wordWrap w:val="0"/>
        <w:adjustRightInd w:val="0"/>
        <w:snapToGrid w:val="0"/>
        <w:spacing w:line="576" w:lineRule="exact"/>
        <w:ind w:firstLine="632" w:firstLineChars="200"/>
        <w:jc w:val="both"/>
        <w:outlineLvl w:val="0"/>
        <w:rPr>
          <w:rFonts w:ascii="仿宋" w:hAnsi="仿宋" w:eastAsia="仿宋" w:cs="仿宋"/>
          <w:sz w:val="32"/>
          <w:szCs w:val="32"/>
        </w:rPr>
      </w:pPr>
      <w:r>
        <w:rPr>
          <w:rFonts w:hint="eastAsia" w:ascii="仿宋" w:hAnsi="仿宋" w:eastAsia="仿宋" w:cs="仿宋"/>
          <w:sz w:val="32"/>
          <w:szCs w:val="32"/>
        </w:rPr>
        <w:t>本次招聘遵循“公开、竞争、择优”的原则，按照报名、资格审查、面试、体检、公示、聘用等程序进行。</w:t>
      </w:r>
    </w:p>
    <w:p w14:paraId="099D8AD6">
      <w:pPr>
        <w:adjustRightInd w:val="0"/>
        <w:snapToGrid w:val="0"/>
        <w:spacing w:line="576" w:lineRule="exact"/>
        <w:ind w:firstLine="632" w:firstLineChars="200"/>
        <w:jc w:val="both"/>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（一）报名</w:t>
      </w:r>
    </w:p>
    <w:p w14:paraId="7BE3E664">
      <w:pPr>
        <w:wordWrap w:val="0"/>
        <w:adjustRightInd w:val="0"/>
        <w:snapToGrid w:val="0"/>
        <w:spacing w:line="576" w:lineRule="exact"/>
        <w:ind w:firstLine="632" w:firstLineChars="200"/>
        <w:jc w:val="both"/>
        <w:outlineLvl w:val="0"/>
        <w:rPr>
          <w:rFonts w:hint="eastAsia" w:ascii="仿宋" w:hAnsi="仿宋" w:eastAsia="仿宋" w:cs="仿宋"/>
          <w:sz w:val="32"/>
          <w:szCs w:val="32"/>
        </w:rPr>
      </w:pPr>
      <w:r>
        <w:rPr>
          <w:rFonts w:hint="eastAsia" w:ascii="仿宋" w:hAnsi="仿宋" w:eastAsia="仿宋" w:cs="仿宋"/>
          <w:sz w:val="32"/>
          <w:szCs w:val="32"/>
        </w:rPr>
        <w:t>招聘信息在吉安人事人才网（网页端：www.jarencai.com；微信订阅号ID：jarencai）等平台发布，并通过指定的吉安人事人才网发布后续公告信息。</w:t>
      </w:r>
    </w:p>
    <w:p w14:paraId="3CAE17D8">
      <w:pPr>
        <w:adjustRightInd w:val="0"/>
        <w:snapToGrid w:val="0"/>
        <w:spacing w:line="576" w:lineRule="exact"/>
        <w:ind w:firstLine="632" w:firstLineChars="200"/>
        <w:jc w:val="both"/>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1.报名时间及报名方式</w:t>
      </w:r>
    </w:p>
    <w:p w14:paraId="7DD58B10">
      <w:pPr>
        <w:adjustRightInd w:val="0"/>
        <w:snapToGrid w:val="0"/>
        <w:spacing w:line="576" w:lineRule="exact"/>
        <w:ind w:firstLine="632" w:firstLineChars="200"/>
        <w:jc w:val="both"/>
        <w:outlineLvl w:val="0"/>
        <w:rPr>
          <w:rFonts w:hint="eastAsia" w:ascii="仿宋" w:hAnsi="仿宋" w:eastAsia="仿宋" w:cs="仿宋"/>
          <w:color w:val="FF0000"/>
          <w:sz w:val="32"/>
          <w:szCs w:val="32"/>
        </w:rPr>
      </w:pPr>
      <w:r>
        <w:rPr>
          <w:rFonts w:hint="eastAsia" w:ascii="仿宋" w:hAnsi="仿宋" w:eastAsia="仿宋" w:cs="仿宋"/>
          <w:color w:val="FF0000"/>
          <w:sz w:val="32"/>
          <w:szCs w:val="32"/>
        </w:rPr>
        <w:t>（1）报名时间：从公告发布之日起至2025年01月17日下午17：00止。</w:t>
      </w:r>
    </w:p>
    <w:p w14:paraId="0444DD9A">
      <w:pPr>
        <w:wordWrap w:val="0"/>
        <w:adjustRightInd w:val="0"/>
        <w:snapToGrid w:val="0"/>
        <w:spacing w:line="576" w:lineRule="exact"/>
        <w:ind w:firstLine="632" w:firstLineChars="200"/>
        <w:jc w:val="both"/>
        <w:outlineLvl w:val="0"/>
        <w:rPr>
          <w:rFonts w:ascii="仿宋" w:hAnsi="仿宋" w:eastAsia="仿宋" w:cs="仿宋"/>
          <w:sz w:val="32"/>
          <w:szCs w:val="32"/>
        </w:rPr>
      </w:pPr>
      <w:r>
        <w:rPr>
          <w:rFonts w:hint="eastAsia" w:ascii="仿宋" w:hAnsi="仿宋" w:eastAsia="仿宋" w:cs="仿宋"/>
          <w:sz w:val="32"/>
          <w:szCs w:val="32"/>
        </w:rPr>
        <w:t>（2）报名方式：此次招聘采取网站注册</w:t>
      </w:r>
      <w:r>
        <w:rPr>
          <w:rFonts w:hint="eastAsia" w:ascii="仿宋" w:hAnsi="仿宋" w:eastAsia="仿宋" w:cs="仿宋"/>
          <w:sz w:val="32"/>
          <w:szCs w:val="32"/>
          <w:lang w:val="en-US" w:eastAsia="zh-CN"/>
        </w:rPr>
        <w:t>的</w:t>
      </w:r>
      <w:r>
        <w:rPr>
          <w:rFonts w:hint="eastAsia" w:ascii="仿宋" w:hAnsi="仿宋" w:eastAsia="仿宋" w:cs="仿宋"/>
          <w:sz w:val="32"/>
          <w:szCs w:val="32"/>
        </w:rPr>
        <w:t>方式。网站注册报名人员可登录（注册）吉安人事人才网（http://www.jarencai.com/），通过点击考试报名栏目，选择相应专题，如实填表，诚信报名。也可进入报名快速入口：</w:t>
      </w:r>
      <w:r>
        <w:fldChar w:fldCharType="begin"/>
      </w:r>
      <w:r>
        <w:instrText xml:space="preserve"> HYPERLINK "http://jarencai.ikaowu.com/每人限报一个岗位，重复报名人员则取消报名资格。请应聘人员仔细对照所报考岗位的条件要求，将所需材料准备齐全后再进行报名。" </w:instrText>
      </w:r>
      <w:r>
        <w:fldChar w:fldCharType="separate"/>
      </w:r>
      <w:r>
        <w:rPr>
          <w:rFonts w:hint="eastAsia" w:ascii="仿宋" w:hAnsi="仿宋" w:eastAsia="仿宋" w:cs="仿宋"/>
          <w:sz w:val="32"/>
          <w:szCs w:val="32"/>
        </w:rPr>
        <w:t>http://jarencai.ikaowu.com请考生仔细对照所报考岗位的条件要求，将所需材料准备齐全后再进行上传报名。</w:t>
      </w:r>
      <w:r>
        <w:rPr>
          <w:rFonts w:hint="eastAsia" w:ascii="仿宋" w:hAnsi="仿宋" w:eastAsia="仿宋" w:cs="仿宋"/>
          <w:sz w:val="32"/>
          <w:szCs w:val="32"/>
        </w:rPr>
        <w:fldChar w:fldCharType="end"/>
      </w:r>
    </w:p>
    <w:p w14:paraId="60F608ED">
      <w:pPr>
        <w:adjustRightInd w:val="0"/>
        <w:snapToGrid w:val="0"/>
        <w:spacing w:line="576" w:lineRule="exact"/>
        <w:ind w:firstLine="632" w:firstLineChars="200"/>
        <w:jc w:val="both"/>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2.报名所需材料</w:t>
      </w:r>
    </w:p>
    <w:p w14:paraId="59C15DD6">
      <w:pPr>
        <w:adjustRightInd w:val="0"/>
        <w:snapToGrid w:val="0"/>
        <w:spacing w:line="560" w:lineRule="exact"/>
        <w:ind w:firstLine="632" w:firstLineChars="200"/>
        <w:jc w:val="both"/>
        <w:outlineLvl w:val="0"/>
        <w:rPr>
          <w:rFonts w:hint="eastAsia" w:ascii="仿宋" w:hAnsi="仿宋" w:eastAsia="仿宋" w:cs="仿宋"/>
          <w:sz w:val="32"/>
          <w:szCs w:val="32"/>
        </w:rPr>
      </w:pPr>
      <w:r>
        <w:rPr>
          <w:rFonts w:hint="eastAsia" w:ascii="仿宋" w:hAnsi="仿宋" w:eastAsia="仿宋" w:cs="仿宋"/>
          <w:sz w:val="32"/>
          <w:szCs w:val="32"/>
        </w:rPr>
        <w:t>（1）</w:t>
      </w:r>
      <w:r>
        <w:rPr>
          <w:rFonts w:hint="eastAsia" w:ascii="方正仿宋_GB2312" w:hAnsi="方正仿宋_GB2312" w:eastAsia="方正仿宋_GB2312" w:cs="方正仿宋_GB2312"/>
          <w:sz w:val="32"/>
          <w:szCs w:val="32"/>
          <w:highlight w:val="none"/>
        </w:rPr>
        <w:t>身份证、毕业证、学历证、学信网电子注册备案表及招聘岗位要求的相关职称证书原件扫描件；</w:t>
      </w:r>
    </w:p>
    <w:p w14:paraId="6A39D09A">
      <w:pPr>
        <w:adjustRightInd w:val="0"/>
        <w:snapToGrid w:val="0"/>
        <w:spacing w:line="560" w:lineRule="exact"/>
        <w:ind w:firstLine="632" w:firstLineChars="200"/>
        <w:jc w:val="both"/>
        <w:outlineLvl w:val="0"/>
        <w:rPr>
          <w:rFonts w:hint="eastAsia" w:ascii="仿宋" w:hAnsi="仿宋" w:eastAsia="仿宋" w:cs="仿宋"/>
          <w:sz w:val="32"/>
          <w:szCs w:val="32"/>
        </w:rPr>
      </w:pPr>
      <w:r>
        <w:rPr>
          <w:rFonts w:hint="eastAsia" w:ascii="仿宋" w:hAnsi="仿宋" w:eastAsia="仿宋" w:cs="仿宋"/>
          <w:sz w:val="32"/>
          <w:szCs w:val="32"/>
        </w:rPr>
        <w:t>（2）近期一寸免冠彩色证件照片；</w:t>
      </w:r>
    </w:p>
    <w:p w14:paraId="31A6FD6B">
      <w:pPr>
        <w:adjustRightInd w:val="0"/>
        <w:snapToGrid w:val="0"/>
        <w:spacing w:line="560" w:lineRule="exact"/>
        <w:ind w:firstLine="632" w:firstLineChars="200"/>
        <w:jc w:val="both"/>
        <w:outlineLvl w:val="0"/>
        <w:rPr>
          <w:rFonts w:hint="eastAsia" w:ascii="仿宋" w:hAnsi="仿宋" w:eastAsia="仿宋" w:cs="仿宋"/>
          <w:sz w:val="32"/>
          <w:szCs w:val="32"/>
          <w:lang w:eastAsia="zh-CN"/>
        </w:rPr>
      </w:pPr>
      <w:r>
        <w:rPr>
          <w:rFonts w:hint="eastAsia" w:ascii="仿宋" w:hAnsi="仿宋" w:eastAsia="仿宋" w:cs="仿宋"/>
          <w:sz w:val="32"/>
          <w:szCs w:val="32"/>
        </w:rPr>
        <w:t>（3）工作经历证明资料或相关项目资料。</w:t>
      </w:r>
    </w:p>
    <w:p w14:paraId="4704996F">
      <w:pPr>
        <w:adjustRightInd w:val="0"/>
        <w:snapToGrid w:val="0"/>
        <w:spacing w:line="576" w:lineRule="exact"/>
        <w:ind w:firstLine="632" w:firstLineChars="200"/>
        <w:jc w:val="both"/>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3.注意事项</w:t>
      </w:r>
    </w:p>
    <w:p w14:paraId="167F09F9">
      <w:pPr>
        <w:adjustRightInd w:val="0"/>
        <w:snapToGrid w:val="0"/>
        <w:spacing w:line="576" w:lineRule="exact"/>
        <w:ind w:firstLine="632" w:firstLineChars="200"/>
        <w:jc w:val="both"/>
        <w:outlineLvl w:val="0"/>
        <w:rPr>
          <w:rFonts w:hint="eastAsia" w:ascii="仿宋" w:hAnsi="仿宋" w:eastAsia="仿宋" w:cs="仿宋"/>
          <w:sz w:val="32"/>
          <w:szCs w:val="32"/>
        </w:rPr>
      </w:pPr>
      <w:r>
        <w:rPr>
          <w:rFonts w:hint="eastAsia" w:ascii="仿宋" w:hAnsi="仿宋" w:eastAsia="仿宋" w:cs="仿宋"/>
          <w:sz w:val="32"/>
          <w:szCs w:val="32"/>
        </w:rPr>
        <w:t>（1）报名前应仔细阅读岗位报名条件，选报符合自身条件的岗位，认真填写报名信息，如因不符合条件、报名资料不全以及未能在规定时间内完成报名的，视为放弃报名资格，后果由报考人员自行负责。</w:t>
      </w:r>
    </w:p>
    <w:p w14:paraId="22AE5659">
      <w:pPr>
        <w:adjustRightInd w:val="0"/>
        <w:snapToGrid w:val="0"/>
        <w:spacing w:line="560" w:lineRule="exact"/>
        <w:ind w:firstLine="632" w:firstLineChars="200"/>
        <w:jc w:val="both"/>
        <w:outlineLvl w:val="0"/>
        <w:rPr>
          <w:rFonts w:hint="eastAsia" w:ascii="仿宋" w:hAnsi="仿宋" w:eastAsia="仿宋" w:cs="仿宋"/>
          <w:sz w:val="32"/>
          <w:szCs w:val="32"/>
        </w:rPr>
      </w:pPr>
      <w:r>
        <w:rPr>
          <w:rFonts w:hint="eastAsia" w:ascii="仿宋" w:hAnsi="仿宋" w:eastAsia="仿宋" w:cs="仿宋"/>
          <w:sz w:val="32"/>
          <w:szCs w:val="32"/>
        </w:rPr>
        <w:t>（2）为在招聘过程中能及时联系到报名人员，报名表中填写的联系电话务必保持畅通，如遇收到与本次招聘工作相关的短信务必及时查看处理，否则造成的后果自行负责。</w:t>
      </w:r>
    </w:p>
    <w:p w14:paraId="1533535A">
      <w:pPr>
        <w:adjustRightInd w:val="0"/>
        <w:snapToGrid w:val="0"/>
        <w:spacing w:line="576" w:lineRule="exact"/>
        <w:ind w:firstLine="632" w:firstLineChars="200"/>
        <w:jc w:val="both"/>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（二）资格审查</w:t>
      </w:r>
    </w:p>
    <w:p w14:paraId="6D114DF4">
      <w:pPr>
        <w:adjustRightInd w:val="0"/>
        <w:snapToGrid w:val="0"/>
        <w:spacing w:line="560" w:lineRule="exact"/>
        <w:ind w:firstLine="632" w:firstLineChars="200"/>
        <w:jc w:val="both"/>
        <w:outlineLvl w:val="0"/>
        <w:rPr>
          <w:rFonts w:ascii="仿宋" w:hAnsi="仿宋" w:eastAsia="仿宋" w:cs="仿宋"/>
          <w:sz w:val="32"/>
          <w:szCs w:val="32"/>
        </w:rPr>
      </w:pPr>
      <w:r>
        <w:rPr>
          <w:rFonts w:hint="eastAsia" w:ascii="仿宋" w:hAnsi="仿宋" w:eastAsia="仿宋" w:cs="仿宋"/>
          <w:sz w:val="32"/>
          <w:szCs w:val="32"/>
        </w:rPr>
        <w:t>资格审查贯穿招聘工作全过程，招聘单位吉水县吉瑞农贸有限公司</w:t>
      </w:r>
      <w:r>
        <w:rPr>
          <w:rFonts w:hint="eastAsia" w:ascii="仿宋" w:hAnsi="仿宋" w:eastAsia="仿宋" w:cs="仿宋"/>
          <w:sz w:val="32"/>
          <w:szCs w:val="32"/>
          <w:lang w:val="en-US" w:eastAsia="zh-CN"/>
        </w:rPr>
        <w:t>招聘领</w:t>
      </w:r>
      <w:r>
        <w:rPr>
          <w:rFonts w:hint="eastAsia" w:ascii="方正仿宋_GB2312" w:hAnsi="方正仿宋_GB2312" w:eastAsia="方正仿宋_GB2312" w:cs="方正仿宋_GB2312"/>
          <w:sz w:val="32"/>
          <w:szCs w:val="32"/>
          <w:highlight w:val="none"/>
          <w:lang w:val="en-US" w:eastAsia="zh-CN"/>
        </w:rPr>
        <w:t>导小组</w:t>
      </w:r>
      <w:r>
        <w:rPr>
          <w:rFonts w:hint="eastAsia" w:ascii="方正仿宋_GB2312" w:hAnsi="方正仿宋_GB2312" w:eastAsia="方正仿宋_GB2312" w:cs="方正仿宋_GB2312"/>
          <w:sz w:val="32"/>
          <w:szCs w:val="32"/>
          <w:highlight w:val="none"/>
        </w:rPr>
        <w:t>根据招聘岗位所需条件和实际工作需要对报名人员进行资格</w:t>
      </w:r>
      <w:r>
        <w:rPr>
          <w:rFonts w:hint="eastAsia" w:ascii="方正仿宋_GB2312" w:hAnsi="方正仿宋_GB2312" w:eastAsia="方正仿宋_GB2312" w:cs="方正仿宋_GB2312"/>
          <w:sz w:val="32"/>
          <w:szCs w:val="32"/>
          <w:highlight w:val="none"/>
          <w:lang w:val="en-US" w:eastAsia="zh-CN"/>
        </w:rPr>
        <w:t>初审</w:t>
      </w:r>
      <w:r>
        <w:rPr>
          <w:rFonts w:hint="eastAsia" w:ascii="方正仿宋_GB2312" w:hAnsi="方正仿宋_GB2312" w:eastAsia="方正仿宋_GB2312" w:cs="方正仿宋_GB2312"/>
          <w:sz w:val="32"/>
          <w:szCs w:val="32"/>
          <w:highlight w:val="none"/>
        </w:rPr>
        <w:t>，</w:t>
      </w:r>
      <w:r>
        <w:rPr>
          <w:rFonts w:hint="eastAsia" w:ascii="仿宋" w:hAnsi="仿宋" w:eastAsia="仿宋" w:cs="仿宋"/>
          <w:sz w:val="32"/>
          <w:szCs w:val="32"/>
          <w:lang w:val="en-US" w:eastAsia="zh-CN"/>
        </w:rPr>
        <w:t>核准</w:t>
      </w:r>
      <w:r>
        <w:rPr>
          <w:rFonts w:hint="eastAsia" w:ascii="仿宋" w:hAnsi="仿宋" w:eastAsia="仿宋" w:cs="仿宋"/>
          <w:sz w:val="32"/>
          <w:szCs w:val="32"/>
        </w:rPr>
        <w:t>无误后</w:t>
      </w:r>
      <w:r>
        <w:rPr>
          <w:rFonts w:hint="eastAsia" w:ascii="方正仿宋_GB2312" w:hAnsi="方正仿宋_GB2312" w:eastAsia="方正仿宋_GB2312" w:cs="方正仿宋_GB2312"/>
          <w:sz w:val="32"/>
          <w:szCs w:val="32"/>
          <w:highlight w:val="none"/>
        </w:rPr>
        <w:t>确定参加</w:t>
      </w:r>
      <w:r>
        <w:rPr>
          <w:rFonts w:hint="eastAsia" w:ascii="方正仿宋_GB2312" w:hAnsi="方正仿宋_GB2312" w:eastAsia="方正仿宋_GB2312" w:cs="方正仿宋_GB2312"/>
          <w:sz w:val="32"/>
          <w:szCs w:val="32"/>
          <w:highlight w:val="none"/>
          <w:lang w:val="en-US" w:eastAsia="zh-CN"/>
        </w:rPr>
        <w:t>考试</w:t>
      </w:r>
      <w:r>
        <w:rPr>
          <w:rFonts w:hint="eastAsia" w:ascii="方正仿宋_GB2312" w:hAnsi="方正仿宋_GB2312" w:eastAsia="方正仿宋_GB2312" w:cs="方正仿宋_GB2312"/>
          <w:sz w:val="32"/>
          <w:szCs w:val="32"/>
          <w:highlight w:val="none"/>
        </w:rPr>
        <w:t>人员名单</w:t>
      </w:r>
      <w:r>
        <w:rPr>
          <w:rFonts w:hint="eastAsia" w:ascii="方正仿宋_GB2312" w:hAnsi="方正仿宋_GB2312" w:eastAsia="方正仿宋_GB2312" w:cs="方正仿宋_GB2312"/>
          <w:sz w:val="32"/>
          <w:szCs w:val="32"/>
          <w:highlight w:val="none"/>
          <w:lang w:eastAsia="zh-CN"/>
        </w:rPr>
        <w:t>。</w:t>
      </w:r>
      <w:r>
        <w:rPr>
          <w:rFonts w:hint="eastAsia" w:ascii="仿宋" w:hAnsi="仿宋" w:eastAsia="仿宋" w:cs="仿宋"/>
          <w:sz w:val="32"/>
          <w:szCs w:val="32"/>
        </w:rPr>
        <w:t>报考考生在报考时，如提供材料不实的，一经查实，取消考试资格。</w:t>
      </w:r>
    </w:p>
    <w:p w14:paraId="706B0CC8">
      <w:pPr>
        <w:wordWrap w:val="0"/>
        <w:adjustRightInd w:val="0"/>
        <w:snapToGrid w:val="0"/>
        <w:spacing w:line="576" w:lineRule="exact"/>
        <w:ind w:firstLine="632" w:firstLineChars="200"/>
        <w:jc w:val="both"/>
        <w:outlineLvl w:val="0"/>
        <w:rPr>
          <w:rFonts w:hint="eastAsia" w:ascii="仿宋" w:hAnsi="仿宋" w:eastAsia="仿宋" w:cs="仿宋"/>
          <w:sz w:val="32"/>
          <w:szCs w:val="32"/>
        </w:rPr>
      </w:pPr>
    </w:p>
    <w:p w14:paraId="3E4868C5">
      <w:pPr>
        <w:wordWrap w:val="0"/>
        <w:adjustRightInd w:val="0"/>
        <w:snapToGrid w:val="0"/>
        <w:spacing w:line="576" w:lineRule="exact"/>
        <w:ind w:firstLine="632" w:firstLineChars="200"/>
        <w:jc w:val="both"/>
        <w:outlineLvl w:val="0"/>
        <w:rPr>
          <w:rFonts w:ascii="仿宋" w:hAnsi="仿宋" w:eastAsia="仿宋" w:cs="仿宋"/>
          <w:sz w:val="32"/>
          <w:szCs w:val="32"/>
        </w:rPr>
      </w:pPr>
      <w:r>
        <w:rPr>
          <w:rFonts w:hint="eastAsia" w:ascii="仿宋" w:hAnsi="仿宋" w:eastAsia="仿宋" w:cs="仿宋"/>
          <w:sz w:val="32"/>
          <w:szCs w:val="32"/>
        </w:rPr>
        <w:t>（三）面试</w:t>
      </w:r>
    </w:p>
    <w:p w14:paraId="3B490240">
      <w:pPr>
        <w:adjustRightInd w:val="0"/>
        <w:snapToGrid w:val="0"/>
        <w:spacing w:line="560" w:lineRule="exact"/>
        <w:ind w:firstLine="632" w:firstLineChars="200"/>
        <w:jc w:val="both"/>
        <w:outlineLvl w:val="0"/>
        <w:rPr>
          <w:rFonts w:hint="eastAsia" w:ascii="仿宋" w:hAnsi="仿宋" w:eastAsia="仿宋" w:cs="仿宋"/>
          <w:sz w:val="32"/>
          <w:szCs w:val="32"/>
        </w:rPr>
      </w:pPr>
      <w:r>
        <w:rPr>
          <w:rFonts w:hint="eastAsia" w:ascii="仿宋" w:hAnsi="仿宋" w:eastAsia="仿宋" w:cs="仿宋"/>
          <w:sz w:val="32"/>
          <w:szCs w:val="32"/>
        </w:rPr>
        <w:t>面试满分为100分，面试内容为招聘岗位所需具备的相关知识技能</w:t>
      </w:r>
      <w:r>
        <w:rPr>
          <w:rFonts w:hint="eastAsia" w:ascii="仿宋" w:hAnsi="仿宋" w:eastAsia="仿宋" w:cs="仿宋"/>
          <w:sz w:val="32"/>
          <w:szCs w:val="32"/>
          <w:lang w:val="en-US" w:eastAsia="zh-CN"/>
        </w:rPr>
        <w:t>、仪容仪表、综合素质等</w:t>
      </w:r>
      <w:r>
        <w:rPr>
          <w:rFonts w:hint="eastAsia" w:ascii="仿宋" w:hAnsi="仿宋" w:eastAsia="仿宋" w:cs="仿宋"/>
          <w:sz w:val="32"/>
          <w:szCs w:val="32"/>
        </w:rPr>
        <w:t>。</w:t>
      </w:r>
    </w:p>
    <w:p w14:paraId="0411DD26">
      <w:pPr>
        <w:adjustRightInd w:val="0"/>
        <w:snapToGrid w:val="0"/>
        <w:spacing w:line="560" w:lineRule="exact"/>
        <w:ind w:firstLine="632" w:firstLineChars="200"/>
        <w:jc w:val="both"/>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考试</w:t>
      </w:r>
      <w:r>
        <w:rPr>
          <w:rFonts w:hint="eastAsia" w:ascii="仿宋" w:hAnsi="仿宋" w:eastAsia="仿宋" w:cs="仿宋"/>
          <w:sz w:val="32"/>
          <w:szCs w:val="32"/>
        </w:rPr>
        <w:t>开考比例原则上不低于1：3，若达不到开考比例，可按实际报考合格人数正常进入</w:t>
      </w:r>
      <w:r>
        <w:rPr>
          <w:rFonts w:hint="eastAsia" w:ascii="仿宋" w:hAnsi="仿宋" w:eastAsia="仿宋" w:cs="仿宋"/>
          <w:sz w:val="32"/>
          <w:szCs w:val="32"/>
          <w:lang w:val="en-US" w:eastAsia="zh-CN"/>
        </w:rPr>
        <w:t>考试环节</w:t>
      </w:r>
      <w:r>
        <w:rPr>
          <w:rFonts w:hint="eastAsia" w:ascii="仿宋" w:hAnsi="仿宋" w:eastAsia="仿宋" w:cs="仿宋"/>
          <w:sz w:val="32"/>
          <w:szCs w:val="32"/>
        </w:rPr>
        <w:t>，但岗位</w:t>
      </w:r>
      <w:r>
        <w:rPr>
          <w:rFonts w:hint="eastAsia" w:ascii="仿宋" w:hAnsi="仿宋" w:eastAsia="仿宋" w:cs="仿宋"/>
          <w:sz w:val="32"/>
          <w:szCs w:val="32"/>
          <w:lang w:val="en-US" w:eastAsia="zh-CN"/>
        </w:rPr>
        <w:t>总</w:t>
      </w:r>
      <w:r>
        <w:rPr>
          <w:rFonts w:hint="eastAsia" w:ascii="仿宋" w:hAnsi="仿宋" w:eastAsia="仿宋" w:cs="仿宋"/>
          <w:sz w:val="32"/>
          <w:szCs w:val="32"/>
        </w:rPr>
        <w:t>成绩合格线为70分，低于合格线者可不予聘用，当有岗位无人报名合格时，</w:t>
      </w:r>
      <w:r>
        <w:rPr>
          <w:rFonts w:hint="eastAsia" w:ascii="仿宋" w:hAnsi="仿宋" w:eastAsia="仿宋" w:cs="仿宋"/>
          <w:sz w:val="32"/>
          <w:szCs w:val="32"/>
          <w:lang w:val="en-US" w:eastAsia="zh-CN"/>
        </w:rPr>
        <w:t>则</w:t>
      </w:r>
      <w:r>
        <w:rPr>
          <w:rFonts w:hint="eastAsia" w:ascii="仿宋" w:hAnsi="仿宋" w:eastAsia="仿宋" w:cs="仿宋"/>
          <w:sz w:val="32"/>
          <w:szCs w:val="32"/>
        </w:rPr>
        <w:t>核减该岗位招聘计划。</w:t>
      </w:r>
      <w:r>
        <w:rPr>
          <w:rFonts w:hint="eastAsia" w:ascii="仿宋" w:hAnsi="仿宋" w:eastAsia="仿宋" w:cs="仿宋"/>
          <w:sz w:val="32"/>
          <w:szCs w:val="32"/>
          <w:lang w:val="en-US" w:eastAsia="zh-CN"/>
        </w:rPr>
        <w:t>在考试过程中，考官组认为拟招聘岗位考生均无法达到岗位匹配要求的，可取消该岗位的招聘。</w:t>
      </w:r>
      <w:r>
        <w:rPr>
          <w:rFonts w:hint="eastAsia" w:ascii="仿宋" w:hAnsi="仿宋" w:eastAsia="仿宋" w:cs="仿宋"/>
          <w:sz w:val="32"/>
          <w:szCs w:val="32"/>
        </w:rPr>
        <w:t>面试时间及地点另行通知</w:t>
      </w:r>
      <w:r>
        <w:rPr>
          <w:rFonts w:hint="eastAsia" w:ascii="仿宋" w:hAnsi="仿宋" w:eastAsia="仿宋" w:cs="仿宋"/>
          <w:sz w:val="32"/>
          <w:szCs w:val="32"/>
          <w:lang w:eastAsia="zh-CN"/>
        </w:rPr>
        <w:t>。</w:t>
      </w:r>
    </w:p>
    <w:p w14:paraId="3956912E">
      <w:pPr>
        <w:adjustRightInd w:val="0"/>
        <w:snapToGrid w:val="0"/>
        <w:spacing w:line="576" w:lineRule="exact"/>
        <w:ind w:firstLine="632" w:firstLineChars="200"/>
        <w:jc w:val="both"/>
        <w:outlineLvl w:val="0"/>
        <w:rPr>
          <w:rFonts w:hint="eastAsia" w:ascii="仿宋" w:hAnsi="仿宋" w:eastAsia="仿宋" w:cs="楷体_GB2312"/>
          <w:sz w:val="32"/>
          <w:szCs w:val="32"/>
        </w:rPr>
      </w:pPr>
      <w:r>
        <w:rPr>
          <w:rFonts w:hint="eastAsia" w:ascii="仿宋" w:hAnsi="仿宋" w:eastAsia="仿宋" w:cs="楷体_GB2312"/>
          <w:sz w:val="32"/>
          <w:szCs w:val="32"/>
        </w:rPr>
        <w:t>（四）体检</w:t>
      </w:r>
    </w:p>
    <w:p w14:paraId="490C71D8">
      <w:pPr>
        <w:adjustRightInd w:val="0"/>
        <w:snapToGrid w:val="0"/>
        <w:spacing w:line="560" w:lineRule="exact"/>
        <w:ind w:firstLine="632" w:firstLineChars="200"/>
        <w:jc w:val="both"/>
        <w:outlineLvl w:val="0"/>
        <w:rPr>
          <w:rFonts w:hint="eastAsia" w:ascii="仿宋" w:hAnsi="仿宋" w:eastAsia="仿宋" w:cs="仿宋"/>
          <w:sz w:val="32"/>
          <w:szCs w:val="32"/>
        </w:rPr>
      </w:pPr>
      <w:r>
        <w:rPr>
          <w:rFonts w:hint="eastAsia" w:ascii="仿宋" w:hAnsi="仿宋" w:eastAsia="仿宋" w:cs="仿宋"/>
          <w:sz w:val="32"/>
          <w:szCs w:val="32"/>
        </w:rPr>
        <w:t>面试结束后对拟进入体检程序人员相关情况进行</w:t>
      </w:r>
      <w:r>
        <w:rPr>
          <w:rFonts w:hint="eastAsia" w:ascii="仿宋" w:hAnsi="仿宋" w:eastAsia="仿宋" w:cs="仿宋"/>
          <w:sz w:val="32"/>
          <w:szCs w:val="32"/>
          <w:lang w:val="en-US" w:eastAsia="zh-CN"/>
        </w:rPr>
        <w:t>线下资料审核</w:t>
      </w:r>
      <w:r>
        <w:rPr>
          <w:rFonts w:hint="eastAsia" w:ascii="仿宋" w:hAnsi="仿宋" w:eastAsia="仿宋" w:cs="仿宋"/>
          <w:sz w:val="32"/>
          <w:szCs w:val="32"/>
        </w:rPr>
        <w:t>，审核无误后，根据面试成绩从高分到低分的顺序，按每个岗位招聘人数1:1比例确定入闱体检人员名单。体检到指定医院进行，费用由拟聘人员自行承担，未到场体检或因本人原因无法在规定时间内完成体检全部项目的视为自动放弃，体检不合格或因身体原因不适合工作岗位的，取消聘用资格。</w:t>
      </w:r>
    </w:p>
    <w:p w14:paraId="7D784707">
      <w:pPr>
        <w:adjustRightInd w:val="0"/>
        <w:snapToGrid w:val="0"/>
        <w:spacing w:line="576" w:lineRule="exact"/>
        <w:ind w:firstLine="632" w:firstLineChars="200"/>
        <w:jc w:val="both"/>
        <w:outlineLvl w:val="0"/>
        <w:rPr>
          <w:rFonts w:hint="eastAsia" w:ascii="仿宋" w:hAnsi="仿宋" w:eastAsia="仿宋" w:cs="楷体_GB2312"/>
          <w:sz w:val="32"/>
          <w:szCs w:val="32"/>
        </w:rPr>
      </w:pPr>
      <w:r>
        <w:rPr>
          <w:rFonts w:hint="eastAsia" w:ascii="仿宋" w:hAnsi="仿宋" w:eastAsia="仿宋" w:cs="楷体_GB2312"/>
          <w:sz w:val="32"/>
          <w:szCs w:val="32"/>
        </w:rPr>
        <w:t>（五）公示</w:t>
      </w:r>
    </w:p>
    <w:p w14:paraId="0A49D666">
      <w:pPr>
        <w:adjustRightInd w:val="0"/>
        <w:snapToGrid w:val="0"/>
        <w:spacing w:line="576" w:lineRule="exact"/>
        <w:ind w:firstLine="632" w:firstLineChars="200"/>
        <w:jc w:val="both"/>
        <w:outlineLvl w:val="0"/>
        <w:rPr>
          <w:rFonts w:hint="eastAsia" w:ascii="仿宋" w:hAnsi="仿宋" w:eastAsia="仿宋" w:cs="仿宋"/>
          <w:sz w:val="32"/>
          <w:szCs w:val="32"/>
        </w:rPr>
      </w:pPr>
      <w:r>
        <w:rPr>
          <w:rFonts w:hint="eastAsia" w:ascii="仿宋" w:hAnsi="仿宋" w:eastAsia="仿宋" w:cs="仿宋"/>
          <w:sz w:val="32"/>
          <w:szCs w:val="32"/>
        </w:rPr>
        <w:t>体检合格人员名单，在吉安人事人才网公示3个工作日，公示无异议后确定为聘用人员，依法签订劳动合同。</w:t>
      </w:r>
    </w:p>
    <w:p w14:paraId="71A4E3EF">
      <w:pPr>
        <w:keepNext w:val="0"/>
        <w:keepLines w:val="0"/>
        <w:pageBreakBefore w:val="0"/>
        <w:widowControl/>
        <w:kinsoku/>
        <w:wordWrap/>
        <w:overflowPunct/>
        <w:topLinePunct w:val="0"/>
        <w:autoSpaceDE/>
        <w:autoSpaceDN/>
        <w:bidi w:val="0"/>
        <w:adjustRightInd w:val="0"/>
        <w:snapToGrid w:val="0"/>
        <w:spacing w:after="0" w:line="360" w:lineRule="auto"/>
        <w:ind w:firstLine="632" w:firstLineChars="200"/>
        <w:jc w:val="both"/>
        <w:textAlignment w:val="auto"/>
        <w:outlineLvl w:val="0"/>
        <w:rPr>
          <w:rFonts w:hint="eastAsia" w:ascii="黑体" w:hAnsi="黑体" w:eastAsia="黑体"/>
          <w:sz w:val="32"/>
          <w:szCs w:val="32"/>
        </w:rPr>
      </w:pPr>
      <w:r>
        <w:rPr>
          <w:rFonts w:hint="eastAsia" w:ascii="仿宋" w:hAnsi="仿宋" w:eastAsia="仿宋" w:cs="仿宋"/>
          <w:sz w:val="32"/>
          <w:szCs w:val="32"/>
        </w:rPr>
        <w:t>因拟聘人员资格审查、体检、公示不合格的，或主动放弃聘用产生的岗位空缺，</w:t>
      </w:r>
      <w:r>
        <w:rPr>
          <w:rFonts w:hint="eastAsia" w:ascii="仿宋" w:hAnsi="仿宋" w:eastAsia="仿宋" w:cs="仿宋"/>
          <w:sz w:val="32"/>
          <w:szCs w:val="32"/>
          <w:lang w:val="en-US" w:eastAsia="zh-CN"/>
        </w:rPr>
        <w:t>由</w:t>
      </w:r>
      <w:r>
        <w:rPr>
          <w:rFonts w:hint="eastAsia" w:ascii="仿宋" w:hAnsi="仿宋" w:eastAsia="仿宋" w:cs="仿宋"/>
          <w:sz w:val="32"/>
          <w:szCs w:val="32"/>
        </w:rPr>
        <w:t>吉水县吉瑞农贸有限公司</w:t>
      </w:r>
      <w:r>
        <w:rPr>
          <w:rFonts w:hint="eastAsia" w:ascii="仿宋" w:hAnsi="仿宋" w:eastAsia="仿宋" w:cs="仿宋"/>
          <w:sz w:val="32"/>
          <w:szCs w:val="32"/>
          <w:lang w:val="en-US" w:eastAsia="zh-CN"/>
        </w:rPr>
        <w:t>招聘领</w:t>
      </w:r>
      <w:r>
        <w:rPr>
          <w:rFonts w:hint="eastAsia" w:ascii="方正仿宋_GB2312" w:hAnsi="方正仿宋_GB2312" w:eastAsia="方正仿宋_GB2312" w:cs="方正仿宋_GB2312"/>
          <w:sz w:val="32"/>
          <w:szCs w:val="32"/>
          <w:highlight w:val="none"/>
          <w:lang w:val="en-US" w:eastAsia="zh-CN"/>
        </w:rPr>
        <w:t>导小组会议研究决定人员补录事宜</w:t>
      </w:r>
      <w:r>
        <w:rPr>
          <w:rFonts w:hint="eastAsia" w:ascii="方正仿宋_GB2312" w:hAnsi="方正仿宋_GB2312" w:eastAsia="方正仿宋_GB2312" w:cs="方正仿宋_GB2312"/>
          <w:sz w:val="32"/>
          <w:szCs w:val="32"/>
          <w:highlight w:val="none"/>
          <w:lang w:eastAsia="zh-CN"/>
        </w:rPr>
        <w:t>。</w:t>
      </w:r>
    </w:p>
    <w:p w14:paraId="6E5F2570">
      <w:pPr>
        <w:spacing w:line="540" w:lineRule="exact"/>
        <w:ind w:firstLine="632"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三、用工方式</w:t>
      </w:r>
    </w:p>
    <w:p w14:paraId="63E02759">
      <w:pPr>
        <w:keepNext w:val="0"/>
        <w:keepLines w:val="0"/>
        <w:pageBreakBefore w:val="0"/>
        <w:widowControl/>
        <w:kinsoku/>
        <w:wordWrap/>
        <w:overflowPunct/>
        <w:topLinePunct w:val="0"/>
        <w:autoSpaceDE/>
        <w:autoSpaceDN/>
        <w:bidi w:val="0"/>
        <w:adjustRightInd w:val="0"/>
        <w:snapToGrid w:val="0"/>
        <w:spacing w:after="0" w:line="360" w:lineRule="auto"/>
        <w:ind w:firstLine="632" w:firstLineChars="200"/>
        <w:jc w:val="both"/>
        <w:textAlignment w:val="auto"/>
        <w:outlineLvl w:val="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rPr>
        <w:t>此次聘用人员</w:t>
      </w:r>
      <w:r>
        <w:rPr>
          <w:rFonts w:hint="eastAsia" w:ascii="方正仿宋_GB2312" w:hAnsi="方正仿宋_GB2312" w:eastAsia="方正仿宋_GB2312" w:cs="方正仿宋_GB2312"/>
          <w:sz w:val="32"/>
          <w:szCs w:val="32"/>
          <w:highlight w:val="none"/>
          <w:lang w:val="en-US" w:eastAsia="zh-CN"/>
        </w:rPr>
        <w:t>为国企编外工作人员，由吉水县城控人力资源服务有限公司与聘用人员签订劳动合同，派遣到</w:t>
      </w:r>
      <w:r>
        <w:rPr>
          <w:rFonts w:hint="eastAsia" w:ascii="仿宋" w:hAnsi="仿宋" w:eastAsia="仿宋" w:cs="仿宋"/>
          <w:sz w:val="32"/>
          <w:szCs w:val="32"/>
        </w:rPr>
        <w:t>吉水县吉瑞农贸有限公司</w:t>
      </w:r>
      <w:r>
        <w:rPr>
          <w:rFonts w:hint="eastAsia" w:ascii="方正仿宋_GB2312" w:hAnsi="方正仿宋_GB2312" w:eastAsia="方正仿宋_GB2312" w:cs="方正仿宋_GB2312"/>
          <w:sz w:val="32"/>
          <w:szCs w:val="32"/>
          <w:highlight w:val="none"/>
          <w:lang w:val="en-US" w:eastAsia="zh-CN"/>
        </w:rPr>
        <w:t>。</w:t>
      </w:r>
    </w:p>
    <w:p w14:paraId="00A83B30">
      <w:pPr>
        <w:keepNext w:val="0"/>
        <w:keepLines w:val="0"/>
        <w:pageBreakBefore w:val="0"/>
        <w:widowControl/>
        <w:kinsoku/>
        <w:wordWrap/>
        <w:overflowPunct/>
        <w:topLinePunct w:val="0"/>
        <w:autoSpaceDE/>
        <w:autoSpaceDN/>
        <w:bidi w:val="0"/>
        <w:adjustRightInd w:val="0"/>
        <w:snapToGrid w:val="0"/>
        <w:spacing w:after="0" w:line="360" w:lineRule="auto"/>
        <w:ind w:firstLine="632" w:firstLineChars="200"/>
        <w:jc w:val="both"/>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四、其他事项</w:t>
      </w:r>
    </w:p>
    <w:p w14:paraId="4714D031">
      <w:pPr>
        <w:keepNext w:val="0"/>
        <w:keepLines w:val="0"/>
        <w:pageBreakBefore w:val="0"/>
        <w:widowControl/>
        <w:kinsoku/>
        <w:wordWrap/>
        <w:overflowPunct/>
        <w:topLinePunct w:val="0"/>
        <w:autoSpaceDE/>
        <w:autoSpaceDN/>
        <w:bidi w:val="0"/>
        <w:adjustRightInd w:val="0"/>
        <w:snapToGrid w:val="0"/>
        <w:spacing w:after="0" w:line="360" w:lineRule="auto"/>
        <w:ind w:firstLine="632" w:firstLineChars="200"/>
        <w:jc w:val="both"/>
        <w:textAlignment w:val="auto"/>
        <w:outlineLvl w:val="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本次招聘工作</w:t>
      </w:r>
      <w:r>
        <w:rPr>
          <w:rFonts w:hint="eastAsia" w:ascii="方正仿宋_GB2312" w:hAnsi="方正仿宋_GB2312" w:eastAsia="方正仿宋_GB2312" w:cs="方正仿宋_GB2312"/>
          <w:sz w:val="32"/>
          <w:szCs w:val="32"/>
          <w:highlight w:val="none"/>
          <w:lang w:val="en-US" w:eastAsia="zh-CN"/>
        </w:rPr>
        <w:t>由吉水县城控人力资源服务有限公司</w:t>
      </w:r>
      <w:r>
        <w:rPr>
          <w:rFonts w:hint="eastAsia" w:ascii="方正仿宋_GB2312" w:hAnsi="方正仿宋_GB2312" w:eastAsia="方正仿宋_GB2312" w:cs="方正仿宋_GB2312"/>
          <w:sz w:val="32"/>
          <w:szCs w:val="32"/>
          <w:highlight w:val="none"/>
        </w:rPr>
        <w:t>组织实施，考生如有咨询事项，可在工作日内（上午9:00-12:00、下午14:30-17:00）拨打以下电话咨询：</w:t>
      </w:r>
    </w:p>
    <w:p w14:paraId="21F72F33">
      <w:pPr>
        <w:keepNext w:val="0"/>
        <w:keepLines w:val="0"/>
        <w:pageBreakBefore w:val="0"/>
        <w:widowControl/>
        <w:kinsoku/>
        <w:wordWrap/>
        <w:overflowPunct/>
        <w:topLinePunct w:val="0"/>
        <w:autoSpaceDE/>
        <w:autoSpaceDN/>
        <w:bidi w:val="0"/>
        <w:adjustRightInd w:val="0"/>
        <w:snapToGrid w:val="0"/>
        <w:spacing w:after="0" w:line="360" w:lineRule="auto"/>
        <w:ind w:firstLine="632" w:firstLineChars="200"/>
        <w:jc w:val="both"/>
        <w:textAlignment w:val="auto"/>
        <w:outlineLvl w:val="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一</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报名咨询：</w:t>
      </w:r>
      <w:r>
        <w:rPr>
          <w:rFonts w:hint="eastAsia" w:ascii="方正仿宋_GB2312" w:hAnsi="方正仿宋_GB2312" w:eastAsia="方正仿宋_GB2312" w:cs="方正仿宋_GB2312"/>
          <w:sz w:val="32"/>
          <w:szCs w:val="32"/>
          <w:highlight w:val="none"/>
          <w:lang w:val="en-US" w:eastAsia="zh-CN"/>
        </w:rPr>
        <w:t>15679638090</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吉水县城控人力公司周经理</w:t>
      </w:r>
      <w:r>
        <w:rPr>
          <w:rFonts w:hint="eastAsia" w:ascii="方正仿宋_GB2312" w:hAnsi="方正仿宋_GB2312" w:eastAsia="方正仿宋_GB2312" w:cs="方正仿宋_GB2312"/>
          <w:sz w:val="32"/>
          <w:szCs w:val="32"/>
          <w:highlight w:val="none"/>
          <w:lang w:eastAsia="zh-CN"/>
        </w:rPr>
        <w:t>）</w:t>
      </w:r>
    </w:p>
    <w:p w14:paraId="08942474">
      <w:pPr>
        <w:keepNext w:val="0"/>
        <w:keepLines w:val="0"/>
        <w:pageBreakBefore w:val="0"/>
        <w:widowControl/>
        <w:kinsoku/>
        <w:wordWrap/>
        <w:overflowPunct/>
        <w:topLinePunct w:val="0"/>
        <w:autoSpaceDE/>
        <w:autoSpaceDN/>
        <w:bidi w:val="0"/>
        <w:adjustRightInd w:val="0"/>
        <w:snapToGrid w:val="0"/>
        <w:spacing w:after="0" w:line="360" w:lineRule="auto"/>
        <w:ind w:firstLine="632" w:firstLineChars="200"/>
        <w:jc w:val="both"/>
        <w:textAlignment w:val="auto"/>
        <w:outlineLvl w:val="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二</w:t>
      </w:r>
      <w:r>
        <w:rPr>
          <w:rFonts w:hint="eastAsia" w:ascii="方正仿宋_GB2312" w:hAnsi="方正仿宋_GB2312" w:eastAsia="方正仿宋_GB2312" w:cs="方正仿宋_GB2312"/>
          <w:sz w:val="32"/>
          <w:szCs w:val="32"/>
          <w:highlight w:val="none"/>
        </w:rPr>
        <w:t>）本公告解释权归</w:t>
      </w:r>
      <w:r>
        <w:rPr>
          <w:rFonts w:hint="eastAsia" w:ascii="仿宋" w:hAnsi="仿宋" w:eastAsia="仿宋" w:cs="仿宋"/>
          <w:sz w:val="32"/>
          <w:szCs w:val="32"/>
        </w:rPr>
        <w:t>吉水县吉瑞农贸有限公司</w:t>
      </w:r>
      <w:r>
        <w:rPr>
          <w:rFonts w:hint="eastAsia" w:ascii="方正仿宋_GB2312" w:hAnsi="方正仿宋_GB2312" w:eastAsia="方正仿宋_GB2312" w:cs="方正仿宋_GB2312"/>
          <w:sz w:val="32"/>
          <w:szCs w:val="32"/>
          <w:highlight w:val="none"/>
        </w:rPr>
        <w:t>招聘领导小组所有。</w:t>
      </w:r>
    </w:p>
    <w:p w14:paraId="576C00D4">
      <w:pPr>
        <w:keepNext w:val="0"/>
        <w:keepLines w:val="0"/>
        <w:pageBreakBefore w:val="0"/>
        <w:widowControl/>
        <w:kinsoku/>
        <w:wordWrap/>
        <w:overflowPunct/>
        <w:topLinePunct w:val="0"/>
        <w:autoSpaceDE/>
        <w:autoSpaceDN/>
        <w:bidi w:val="0"/>
        <w:adjustRightInd w:val="0"/>
        <w:snapToGrid w:val="0"/>
        <w:spacing w:after="0" w:line="360" w:lineRule="auto"/>
        <w:ind w:firstLine="632" w:firstLineChars="200"/>
        <w:jc w:val="both"/>
        <w:textAlignment w:val="auto"/>
        <w:outlineLvl w:val="0"/>
        <w:rPr>
          <w:rFonts w:hint="eastAsia" w:ascii="方正仿宋_GB2312" w:hAnsi="方正仿宋_GB2312" w:eastAsia="方正仿宋_GB2312" w:cs="方正仿宋_GB2312"/>
          <w:sz w:val="32"/>
          <w:szCs w:val="32"/>
          <w:highlight w:val="none"/>
        </w:rPr>
      </w:pPr>
    </w:p>
    <w:p w14:paraId="62C2D16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outlineLvl w:val="0"/>
        <w:rPr>
          <w:rFonts w:hint="eastAsia" w:ascii="方正仿宋_GB2312" w:hAnsi="方正仿宋_GB2312" w:eastAsia="方正仿宋_GB2312" w:cs="方正仿宋_GB2312"/>
          <w:sz w:val="32"/>
          <w:szCs w:val="32"/>
          <w:highlight w:val="none"/>
          <w:lang w:val="en-US" w:eastAsia="zh-CN"/>
        </w:rPr>
      </w:pPr>
    </w:p>
    <w:p w14:paraId="1F3F01A8">
      <w:pPr>
        <w:jc w:val="right"/>
        <w:rPr>
          <w:rFonts w:hint="eastAsia"/>
          <w:sz w:val="32"/>
          <w:szCs w:val="32"/>
        </w:rPr>
      </w:pPr>
      <w:r>
        <w:rPr>
          <w:rFonts w:hint="eastAsia" w:ascii="仿宋" w:hAnsi="仿宋" w:eastAsia="仿宋" w:cs="仿宋"/>
          <w:sz w:val="32"/>
          <w:szCs w:val="32"/>
        </w:rPr>
        <w:t>吉水县吉瑞农贸有限公司</w:t>
      </w:r>
      <w:r>
        <w:rPr>
          <w:rFonts w:hint="eastAsia" w:ascii="方正仿宋_GB2312" w:hAnsi="方正仿宋_GB2312" w:eastAsia="方正仿宋_GB2312" w:cs="方正仿宋_GB2312"/>
          <w:sz w:val="32"/>
          <w:szCs w:val="32"/>
          <w:highlight w:val="none"/>
          <w:lang w:val="en-US" w:eastAsia="zh-CN"/>
        </w:rPr>
        <w:t xml:space="preserve">                                                       2025年1月13日</w:t>
      </w:r>
    </w:p>
    <w:p w14:paraId="303AFF68">
      <w:pPr>
        <w:keepNext w:val="0"/>
        <w:keepLines w:val="0"/>
        <w:pageBreakBefore w:val="0"/>
        <w:kinsoku/>
        <w:overflowPunct/>
        <w:topLinePunct w:val="0"/>
        <w:autoSpaceDE/>
        <w:autoSpaceDN/>
        <w:bidi w:val="0"/>
        <w:spacing w:line="576" w:lineRule="exact"/>
        <w:jc w:val="right"/>
        <w:textAlignment w:val="auto"/>
        <w:rPr>
          <w:rFonts w:hint="eastAsia" w:ascii="仿宋" w:hAnsi="仿宋" w:eastAsia="仿宋" w:cs="仿宋"/>
          <w:szCs w:val="32"/>
        </w:rPr>
      </w:pPr>
    </w:p>
    <w:sectPr>
      <w:footerReference r:id="rId3" w:type="default"/>
      <w:pgSz w:w="11906" w:h="16838"/>
      <w:pgMar w:top="2098" w:right="1474" w:bottom="1984" w:left="1587"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DB1B2D-60A2-4C9A-AF00-420EE9F18F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55EC038-088A-4C6B-873C-D63669C113CF}"/>
  </w:font>
  <w:font w:name="仿宋">
    <w:panose1 w:val="02010609060101010101"/>
    <w:charset w:val="86"/>
    <w:family w:val="modern"/>
    <w:pitch w:val="default"/>
    <w:sig w:usb0="800002BF" w:usb1="38CF7CFA" w:usb2="00000016" w:usb3="00000000" w:csb0="00040001" w:csb1="00000000"/>
    <w:embedRegular r:id="rId3" w:fontKey="{F98A3E01-2B49-4B97-8D06-22BE94E0912D}"/>
  </w:font>
  <w:font w:name="仿宋_GB2312">
    <w:panose1 w:val="02010609030101010101"/>
    <w:charset w:val="86"/>
    <w:family w:val="modern"/>
    <w:pitch w:val="default"/>
    <w:sig w:usb0="00000001" w:usb1="080E0000" w:usb2="00000000" w:usb3="00000000" w:csb0="00040000" w:csb1="00000000"/>
    <w:embedRegular r:id="rId4" w:fontKey="{1658C0FF-CF4F-4C0B-B525-9725A1169A0E}"/>
  </w:font>
  <w:font w:name="楷体_GB2312">
    <w:panose1 w:val="02010609030101010101"/>
    <w:charset w:val="86"/>
    <w:family w:val="modern"/>
    <w:pitch w:val="default"/>
    <w:sig w:usb0="00000001" w:usb1="080E0000" w:usb2="00000000" w:usb3="00000000" w:csb0="00040000" w:csb1="00000000"/>
    <w:embedRegular r:id="rId5" w:fontKey="{B5307E91-6987-40CC-A484-81A8B0184003}"/>
  </w:font>
  <w:font w:name="方正仿宋_GB2312">
    <w:panose1 w:val="02000000000000000000"/>
    <w:charset w:val="86"/>
    <w:family w:val="auto"/>
    <w:pitch w:val="default"/>
    <w:sig w:usb0="A00002BF" w:usb1="184F6CFA" w:usb2="00000012" w:usb3="00000000" w:csb0="00040001" w:csb1="00000000"/>
    <w:embedRegular r:id="rId6" w:fontKey="{246644FF-F215-417F-8442-8BA86B736F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24B1">
    <w:pPr>
      <w:pStyle w:val="7"/>
      <w:tabs>
        <w:tab w:val="left" w:pos="804"/>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B513F6">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13B513F6">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23DCE181">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824C4"/>
    <w:multiLevelType w:val="singleLevel"/>
    <w:tmpl w:val="148824C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forms"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NWY4NjVlMjI4NDc4YjJiYTQ2NzIzMTliMmNjMTUifQ=="/>
  </w:docVars>
  <w:rsids>
    <w:rsidRoot w:val="63FF7959"/>
    <w:rsid w:val="000F147D"/>
    <w:rsid w:val="00182109"/>
    <w:rsid w:val="001E7FBA"/>
    <w:rsid w:val="00223778"/>
    <w:rsid w:val="003416A1"/>
    <w:rsid w:val="00345BDC"/>
    <w:rsid w:val="00384F78"/>
    <w:rsid w:val="003C2AEA"/>
    <w:rsid w:val="004B210D"/>
    <w:rsid w:val="004B2ACD"/>
    <w:rsid w:val="004E76C4"/>
    <w:rsid w:val="00514059"/>
    <w:rsid w:val="00515B07"/>
    <w:rsid w:val="005A67B5"/>
    <w:rsid w:val="00633F49"/>
    <w:rsid w:val="006412BF"/>
    <w:rsid w:val="006429FF"/>
    <w:rsid w:val="006727C1"/>
    <w:rsid w:val="006B43DD"/>
    <w:rsid w:val="00701391"/>
    <w:rsid w:val="00977B14"/>
    <w:rsid w:val="009F7D48"/>
    <w:rsid w:val="00A15C14"/>
    <w:rsid w:val="00A2473C"/>
    <w:rsid w:val="00A50ED4"/>
    <w:rsid w:val="00A54D59"/>
    <w:rsid w:val="00AD2E89"/>
    <w:rsid w:val="00B33ACA"/>
    <w:rsid w:val="00BB4406"/>
    <w:rsid w:val="00BB49DC"/>
    <w:rsid w:val="00CA6C1B"/>
    <w:rsid w:val="00CD02EA"/>
    <w:rsid w:val="00CD1389"/>
    <w:rsid w:val="00CD3A06"/>
    <w:rsid w:val="00CD4418"/>
    <w:rsid w:val="00CF0C96"/>
    <w:rsid w:val="00CF1C03"/>
    <w:rsid w:val="00D67D2A"/>
    <w:rsid w:val="00DC4B87"/>
    <w:rsid w:val="00DF5700"/>
    <w:rsid w:val="00E07813"/>
    <w:rsid w:val="00ED2508"/>
    <w:rsid w:val="00EF6FAD"/>
    <w:rsid w:val="00F34A83"/>
    <w:rsid w:val="00F7045C"/>
    <w:rsid w:val="024032E3"/>
    <w:rsid w:val="02853680"/>
    <w:rsid w:val="02A01214"/>
    <w:rsid w:val="034062AE"/>
    <w:rsid w:val="05A56D21"/>
    <w:rsid w:val="065D35AE"/>
    <w:rsid w:val="0A194177"/>
    <w:rsid w:val="0AE82236"/>
    <w:rsid w:val="0B714853"/>
    <w:rsid w:val="0C01678A"/>
    <w:rsid w:val="0C6C56A2"/>
    <w:rsid w:val="0D1A3FA7"/>
    <w:rsid w:val="0D9B50DD"/>
    <w:rsid w:val="0DDC74AE"/>
    <w:rsid w:val="0E4F5331"/>
    <w:rsid w:val="0F3E3561"/>
    <w:rsid w:val="10152804"/>
    <w:rsid w:val="11F74C47"/>
    <w:rsid w:val="12810E89"/>
    <w:rsid w:val="12DF65E9"/>
    <w:rsid w:val="1376180B"/>
    <w:rsid w:val="14120B06"/>
    <w:rsid w:val="1581047F"/>
    <w:rsid w:val="16092E0B"/>
    <w:rsid w:val="161B1F24"/>
    <w:rsid w:val="16E01DBD"/>
    <w:rsid w:val="198660B6"/>
    <w:rsid w:val="19CE23A1"/>
    <w:rsid w:val="1ACF215C"/>
    <w:rsid w:val="1B823F5E"/>
    <w:rsid w:val="1C3D0ABE"/>
    <w:rsid w:val="1C924496"/>
    <w:rsid w:val="1D7D7963"/>
    <w:rsid w:val="1EBD0C36"/>
    <w:rsid w:val="210B69A7"/>
    <w:rsid w:val="21154583"/>
    <w:rsid w:val="21515CC0"/>
    <w:rsid w:val="220768E1"/>
    <w:rsid w:val="220B06DD"/>
    <w:rsid w:val="221E3ADB"/>
    <w:rsid w:val="22F262AB"/>
    <w:rsid w:val="23397E24"/>
    <w:rsid w:val="23563407"/>
    <w:rsid w:val="235D423C"/>
    <w:rsid w:val="248A5117"/>
    <w:rsid w:val="28B05B89"/>
    <w:rsid w:val="2917150C"/>
    <w:rsid w:val="29CB7C04"/>
    <w:rsid w:val="2A0573D5"/>
    <w:rsid w:val="2A076731"/>
    <w:rsid w:val="2BAF236C"/>
    <w:rsid w:val="2D4D3CAB"/>
    <w:rsid w:val="2F2B24C1"/>
    <w:rsid w:val="2F740435"/>
    <w:rsid w:val="309F463B"/>
    <w:rsid w:val="316118F5"/>
    <w:rsid w:val="346B14C2"/>
    <w:rsid w:val="34BD19CE"/>
    <w:rsid w:val="35B463A8"/>
    <w:rsid w:val="36805EF0"/>
    <w:rsid w:val="36937DA3"/>
    <w:rsid w:val="369817B3"/>
    <w:rsid w:val="379E287E"/>
    <w:rsid w:val="37B7226F"/>
    <w:rsid w:val="392C1050"/>
    <w:rsid w:val="39566931"/>
    <w:rsid w:val="39BD4F96"/>
    <w:rsid w:val="3ACC4283"/>
    <w:rsid w:val="3C632431"/>
    <w:rsid w:val="3CBF4B32"/>
    <w:rsid w:val="3D4F2F4A"/>
    <w:rsid w:val="3D603F6D"/>
    <w:rsid w:val="3D7B3D3F"/>
    <w:rsid w:val="3EED2A1A"/>
    <w:rsid w:val="3F152721"/>
    <w:rsid w:val="3F947C31"/>
    <w:rsid w:val="40011CCC"/>
    <w:rsid w:val="4004626D"/>
    <w:rsid w:val="402F7E99"/>
    <w:rsid w:val="41807B75"/>
    <w:rsid w:val="41831414"/>
    <w:rsid w:val="41AA4BF2"/>
    <w:rsid w:val="42C77E1C"/>
    <w:rsid w:val="43A63197"/>
    <w:rsid w:val="44333C72"/>
    <w:rsid w:val="44C7344A"/>
    <w:rsid w:val="45EF0E26"/>
    <w:rsid w:val="46D32CB8"/>
    <w:rsid w:val="489363E0"/>
    <w:rsid w:val="49137521"/>
    <w:rsid w:val="493E4F4B"/>
    <w:rsid w:val="4A5D0A54"/>
    <w:rsid w:val="4B192668"/>
    <w:rsid w:val="4CEF795D"/>
    <w:rsid w:val="4D7B6123"/>
    <w:rsid w:val="4DE33966"/>
    <w:rsid w:val="4E3046D1"/>
    <w:rsid w:val="4F5E3E73"/>
    <w:rsid w:val="4FA90C1A"/>
    <w:rsid w:val="51E210E3"/>
    <w:rsid w:val="525E49AC"/>
    <w:rsid w:val="5362532D"/>
    <w:rsid w:val="53986FA1"/>
    <w:rsid w:val="54A34BAE"/>
    <w:rsid w:val="54D65874"/>
    <w:rsid w:val="56BA5093"/>
    <w:rsid w:val="59025D1F"/>
    <w:rsid w:val="5988716F"/>
    <w:rsid w:val="5ABA77FD"/>
    <w:rsid w:val="5B4107CD"/>
    <w:rsid w:val="5BA22C3D"/>
    <w:rsid w:val="5BDF2182"/>
    <w:rsid w:val="5C573A78"/>
    <w:rsid w:val="5C6646F5"/>
    <w:rsid w:val="5D213B63"/>
    <w:rsid w:val="5DCF7A63"/>
    <w:rsid w:val="5E6A32E8"/>
    <w:rsid w:val="5F8D4606"/>
    <w:rsid w:val="60911267"/>
    <w:rsid w:val="60CB7247"/>
    <w:rsid w:val="61406003"/>
    <w:rsid w:val="61C068AC"/>
    <w:rsid w:val="628B73FE"/>
    <w:rsid w:val="63FF7959"/>
    <w:rsid w:val="64346872"/>
    <w:rsid w:val="649C5896"/>
    <w:rsid w:val="64B13A1E"/>
    <w:rsid w:val="64B81251"/>
    <w:rsid w:val="659155FE"/>
    <w:rsid w:val="65AD1EA0"/>
    <w:rsid w:val="663F505A"/>
    <w:rsid w:val="665423C2"/>
    <w:rsid w:val="66DF7FF4"/>
    <w:rsid w:val="67291C5F"/>
    <w:rsid w:val="673200F1"/>
    <w:rsid w:val="681F3395"/>
    <w:rsid w:val="690A5DF3"/>
    <w:rsid w:val="69DC625F"/>
    <w:rsid w:val="6A45745A"/>
    <w:rsid w:val="6AEB3A02"/>
    <w:rsid w:val="6AF1226A"/>
    <w:rsid w:val="6B440EE7"/>
    <w:rsid w:val="6C4F1DD6"/>
    <w:rsid w:val="6C9E6F7E"/>
    <w:rsid w:val="6E607076"/>
    <w:rsid w:val="6F6C2254"/>
    <w:rsid w:val="712A5284"/>
    <w:rsid w:val="71CF7BDA"/>
    <w:rsid w:val="733F2B21"/>
    <w:rsid w:val="73F124A5"/>
    <w:rsid w:val="75E37860"/>
    <w:rsid w:val="77B51620"/>
    <w:rsid w:val="781D14C3"/>
    <w:rsid w:val="787A64E7"/>
    <w:rsid w:val="79FB2601"/>
    <w:rsid w:val="7B5702DA"/>
    <w:rsid w:val="7BFB12AD"/>
    <w:rsid w:val="7CAE5626"/>
    <w:rsid w:val="7D580A83"/>
    <w:rsid w:val="7D7641B1"/>
    <w:rsid w:val="7ECF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Date"/>
    <w:basedOn w:val="1"/>
    <w:next w:val="1"/>
    <w:link w:val="15"/>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paragraph" w:customStyle="1" w:styleId="14">
    <w:name w:val="Heading2"/>
    <w:basedOn w:val="1"/>
    <w:next w:val="1"/>
    <w:qFormat/>
    <w:uiPriority w:val="0"/>
    <w:pPr>
      <w:widowControl/>
      <w:snapToGrid w:val="0"/>
      <w:spacing w:before="100" w:beforeAutospacing="1" w:after="100" w:afterAutospacing="1"/>
      <w:jc w:val="left"/>
      <w:textAlignment w:val="baseline"/>
    </w:pPr>
    <w:rPr>
      <w:rFonts w:ascii="宋体" w:hAnsi="宋体" w:eastAsia="宋体" w:cs="宋体"/>
      <w:b/>
      <w:bCs/>
      <w:kern w:val="0"/>
      <w:sz w:val="36"/>
      <w:szCs w:val="36"/>
      <w:lang w:val="en-US" w:eastAsia="zh-CN" w:bidi="ar-SA"/>
    </w:rPr>
  </w:style>
  <w:style w:type="character" w:customStyle="1" w:styleId="15">
    <w:name w:val="日期 Char"/>
    <w:basedOn w:val="12"/>
    <w:link w:val="5"/>
    <w:qFormat/>
    <w:uiPriority w:val="0"/>
    <w:rPr>
      <w:rFonts w:eastAsia="仿宋"/>
      <w:kern w:val="2"/>
      <w:sz w:val="32"/>
      <w:szCs w:val="24"/>
    </w:rPr>
  </w:style>
  <w:style w:type="character" w:customStyle="1" w:styleId="16">
    <w:name w:val="批注框文本 Char"/>
    <w:basedOn w:val="12"/>
    <w:link w:val="6"/>
    <w:qFormat/>
    <w:uiPriority w:val="0"/>
    <w:rPr>
      <w:rFonts w:eastAsia="仿宋"/>
      <w:kern w:val="2"/>
      <w:sz w:val="18"/>
      <w:szCs w:val="18"/>
    </w:rPr>
  </w:style>
  <w:style w:type="character" w:customStyle="1" w:styleId="17">
    <w:name w:val="font01"/>
    <w:basedOn w:val="12"/>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2476</Words>
  <Characters>2666</Characters>
  <Lines>36</Lines>
  <Paragraphs>10</Paragraphs>
  <TotalTime>12</TotalTime>
  <ScaleCrop>false</ScaleCrop>
  <LinksUpToDate>false</LinksUpToDate>
  <CharactersWithSpaces>3004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2021-07-19T00:57:00Z</dcterms:created>
  <dc:creator>陶卫平</dc:creator>
  <cp:lastModifiedBy>喜洋洋</cp:lastModifiedBy>
  <cp:lastPrinted>2022-03-12T05:35:00Z</cp:lastPrinted>
  <dcterms:modified xsi:type="dcterms:W3CDTF">2025-01-15T08:09:25Z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AB145BBC85B54FD891A341179EB41919_13</vt:lpwstr>
  </property>
  <property fmtid="{D5CDD505-2E9C-101B-9397-08002B2CF9AE}" pid="4" name="KSOTemplateDocerSaveRecord">
    <vt:lpwstr>eyJoZGlkIjoiZDQ2NWE0YWQ1NzFiNDRlNGViMjkzZmE2NmMxMWMwMDUiLCJ1c2VySWQiOiIzMTcyMjc1MzcifQ==</vt:lpwstr>
  </property>
</Properties>
</file>