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both"/>
        <w:rPr>
          <w:rFonts w:hint="default" w:ascii="Times New Roman" w:hAnsi="Times New Roman" w:eastAsia="方正黑体_GBK" w:cs="Times New Roman"/>
          <w:b w:val="0"/>
          <w:bCs/>
          <w:color w:val="auto"/>
          <w:lang w:val="en-US" w:eastAsia="zh-CN"/>
        </w:rPr>
      </w:pPr>
      <w:r>
        <w:rPr>
          <w:rStyle w:val="6"/>
          <w:rFonts w:hint="default" w:ascii="Times New Roman" w:hAnsi="Times New Roman" w:eastAsia="方正黑体_GBK" w:cs="Times New Roman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附件3</w:t>
      </w:r>
    </w:p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  <w:fldChar w:fldCharType="begin"/>
      </w:r>
      <w:r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  <w:instrText xml:space="preserve"> HYPERLINK "http://pic.bczp.cn/uploadfiles/html/20240329153021_7205.docx" \t "http://www.jarencai.com/art/_blank" </w:instrText>
      </w:r>
      <w:r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  <w:fldChar w:fldCharType="separate"/>
      </w:r>
      <w:r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  <w:t>体能测试、岗位适应性测试成绩标准</w:t>
      </w:r>
      <w:r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  <w:fldChar w:fldCharType="end"/>
      </w:r>
    </w:p>
    <w:tbl>
      <w:tblPr>
        <w:tblStyle w:val="4"/>
        <w:tblW w:w="100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750"/>
        <w:gridCol w:w="752"/>
        <w:gridCol w:w="752"/>
        <w:gridCol w:w="752"/>
        <w:gridCol w:w="752"/>
        <w:gridCol w:w="750"/>
        <w:gridCol w:w="752"/>
        <w:gridCol w:w="752"/>
        <w:gridCol w:w="752"/>
        <w:gridCol w:w="765"/>
        <w:gridCol w:w="7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项    目</w:t>
            </w:r>
          </w:p>
        </w:tc>
        <w:tc>
          <w:tcPr>
            <w:tcW w:w="7529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体能测试成绩对应分值、测试办法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1000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米跑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（分、秒）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05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00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40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必考项目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4.得分超出10分的，每递减5秒增加1分，最高15分。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原地跳高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（厘米）</w:t>
            </w:r>
          </w:p>
        </w:tc>
        <w:tc>
          <w:tcPr>
            <w:tcW w:w="75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40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47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50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53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55</w:t>
            </w:r>
          </w:p>
        </w:tc>
        <w:tc>
          <w:tcPr>
            <w:tcW w:w="7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57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60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63</w:t>
            </w:r>
          </w:p>
        </w:tc>
        <w:tc>
          <w:tcPr>
            <w:tcW w:w="75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65</w:t>
            </w:r>
          </w:p>
        </w:tc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67</w:t>
            </w:r>
          </w:p>
        </w:tc>
        <w:tc>
          <w:tcPr>
            <w:tcW w:w="762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方正小标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2.考生双脚站立靠墙，单手伸直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标记中指最高触墙点（示指高度），双脚立定垂直跳起，以单手指尖触墙，测量示指高度与跳起触墙高度之间的距离。两次测试，记录成绩较好的1次。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3.考核以完成跳起高度计算成绩。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4.得分超出10分的，每递增3厘米增加1分，最高15分。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74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立定跳远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（米）</w:t>
            </w:r>
          </w:p>
        </w:tc>
        <w:tc>
          <w:tcPr>
            <w:tcW w:w="7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darkGray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2.01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darkGray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2.13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2.18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2.23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2.28</w:t>
            </w:r>
          </w:p>
        </w:tc>
        <w:tc>
          <w:tcPr>
            <w:tcW w:w="7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2.33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2.38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2.43</w:t>
            </w:r>
          </w:p>
        </w:tc>
        <w:tc>
          <w:tcPr>
            <w:tcW w:w="7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2.48</w:t>
            </w:r>
          </w:p>
        </w:tc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2.53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2" w:hRule="atLeast"/>
          <w:jc w:val="center"/>
        </w:trPr>
        <w:tc>
          <w:tcPr>
            <w:tcW w:w="174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529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次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3.考核以完成跳出长度计算成绩。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4.得分超出10分的，每递增5厘米增加1分，最高15分。</w:t>
            </w:r>
          </w:p>
        </w:tc>
        <w:tc>
          <w:tcPr>
            <w:tcW w:w="762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</w:pPr>
    </w:p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999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745"/>
        <w:gridCol w:w="746"/>
        <w:gridCol w:w="745"/>
        <w:gridCol w:w="746"/>
        <w:gridCol w:w="745"/>
        <w:gridCol w:w="746"/>
        <w:gridCol w:w="745"/>
        <w:gridCol w:w="746"/>
        <w:gridCol w:w="745"/>
        <w:gridCol w:w="755"/>
        <w:gridCol w:w="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项    目</w:t>
            </w: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体能测试成绩对应分值、测试办法</w:t>
            </w:r>
          </w:p>
        </w:tc>
        <w:tc>
          <w:tcPr>
            <w:tcW w:w="800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7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8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9</w:t>
            </w:r>
            <w:r>
              <w:rPr>
                <w:rFonts w:hint="default" w:ascii="Times New Roman" w:hAnsi="Times New Roman" w:eastAsia="楷体_GB2312" w:cs="Times New Roman"/>
                <w:color w:val="auto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75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  <w:t>分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楷体_GB2312" w:cs="Times New Roman"/>
                <w:color w:val="auto"/>
                <w:spacing w:val="-1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单杠引体向上（次/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分钟）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-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5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746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7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9</w:t>
            </w:r>
          </w:p>
        </w:tc>
        <w:tc>
          <w:tcPr>
            <w:tcW w:w="75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3.考核以完成次数计算成绩。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4.得分超出10分的，每递增2次增加1分，最高15分。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俯卧撑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（次/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分钟）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8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11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14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18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22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27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32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38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42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3.得分超出10分的，每递增6次增加1分，最高15分。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米×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往返跑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（秒）</w:t>
            </w:r>
          </w:p>
        </w:tc>
        <w:tc>
          <w:tcPr>
            <w:tcW w:w="7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-153" w:leftChars="-73" w:right="-204" w:rightChars="-9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14″5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11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7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7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9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800" w:type="dxa"/>
            <w:vMerge w:val="restart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两项任选一项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1.单个或分组考核。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2.在10米长的跑道上标出起点线和折返线，考生从起点线处听到起跑口令后起跑，在折返线处返回跑向起跑线，到达起跑线时为完成1次往返。连续完成2次往返，记录时间。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3.考核以完成时间计算成绩。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4.得分超出10分的，每递减0.1秒增加1分，最高15分。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5.高原地区按照上述内地标准增加1秒。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3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100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米跑（秒）</w:t>
            </w:r>
          </w:p>
        </w:tc>
        <w:tc>
          <w:tcPr>
            <w:tcW w:w="7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9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6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0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7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</w:t>
            </w:r>
          </w:p>
        </w:tc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8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ind w:left="22" w:leftChars="-77" w:right="-113" w:rightChars="-54" w:hanging="184" w:hangingChars="77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u w:val="none"/>
              </w:rPr>
              <w:t>″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5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173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464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1.分组考核。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2.在100米长直线跑道上标出起点线和终点线，考生从起点线处听到起跑口令后起跑，通过终点线记录时间。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3.抢跑犯规，重新组织起跑；跑出本道或用其他方式干扰、阻碍他人者不记录成绩。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4.得分超出10分的，每递减0.3秒增加1分，最高15分。</w:t>
            </w:r>
          </w:p>
        </w:tc>
        <w:tc>
          <w:tcPr>
            <w:tcW w:w="800" w:type="dxa"/>
            <w:vMerge w:val="continue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  <w:jc w:val="center"/>
        </w:trPr>
        <w:tc>
          <w:tcPr>
            <w:tcW w:w="173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备    注</w:t>
            </w:r>
          </w:p>
        </w:tc>
        <w:tc>
          <w:tcPr>
            <w:tcW w:w="8264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1.总成绩最高40分，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1000米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未取得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1分以上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成绩的不予招录。</w:t>
            </w:r>
          </w:p>
          <w:p>
            <w:pPr>
              <w:adjustRightInd w:val="0"/>
              <w:snapToGrid w:val="0"/>
              <w:spacing w:line="2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.测试项目及标准中“以上”“以下”均含本级、本数。</w:t>
            </w:r>
          </w:p>
        </w:tc>
      </w:tr>
    </w:tbl>
    <w:p>
      <w:pPr>
        <w:pStyle w:val="3"/>
        <w:ind w:left="0" w:leftChars="0" w:firstLine="0" w:firstLineChars="0"/>
        <w:jc w:val="center"/>
        <w:rPr>
          <w:rFonts w:hint="default" w:ascii="Times New Roman" w:hAnsi="Times New Roman" w:eastAsia="方正小标宋_GBK" w:cs="Times New Roman"/>
          <w:color w:val="000000"/>
          <w:spacing w:val="0"/>
          <w:kern w:val="2"/>
          <w:sz w:val="36"/>
          <w:szCs w:val="36"/>
          <w:lang w:val="en-US" w:eastAsia="zh-CN" w:bidi="ar-SA"/>
        </w:rPr>
      </w:pPr>
    </w:p>
    <w:tbl>
      <w:tblPr>
        <w:tblStyle w:val="4"/>
        <w:tblW w:w="10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4548"/>
        <w:gridCol w:w="815"/>
        <w:gridCol w:w="835"/>
        <w:gridCol w:w="775"/>
        <w:gridCol w:w="8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000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岗位适应性测试项目及标准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项目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测试办法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优秀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良好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中等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一般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负重登六楼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 xml:space="preserve">    考生佩戴消防头盔及消防安全腰带，手提两盘65毫米口径水带，从一楼楼梯口登至六楼楼梯口。记录时间。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′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50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拖拽</w:t>
            </w:r>
          </w:p>
        </w:tc>
        <w:tc>
          <w:tcPr>
            <w:tcW w:w="4548" w:type="dxa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 xml:space="preserve">    考生佩戴消防头盔及消防安全腰带，将60公斤重的假人从起点线拖拽至距离起点线10米处的终点线（假人整体越过终点线）。记录时间。</w:t>
            </w:r>
          </w:p>
        </w:tc>
        <w:tc>
          <w:tcPr>
            <w:tcW w:w="81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7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  <w:tc>
          <w:tcPr>
            <w:tcW w:w="82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u w:val="none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  <w:t>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2206" w:type="dxa"/>
            <w:noWrap w:val="0"/>
            <w:vAlign w:val="center"/>
          </w:tcPr>
          <w:p>
            <w:pPr>
              <w:contextualSpacing/>
              <w:jc w:val="center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u w:val="none"/>
              </w:rPr>
              <w:t>备注</w:t>
            </w:r>
          </w:p>
        </w:tc>
        <w:tc>
          <w:tcPr>
            <w:tcW w:w="7794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u w:val="none"/>
              </w:rPr>
              <w:t>单项成绩未达到“一般”标准的不予招录。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xOTVkN2ZmMjVjM2EzNTY4MWNhM2I2OGZkMjAyOTMifQ=="/>
  </w:docVars>
  <w:rsids>
    <w:rsidRoot w:val="12277E95"/>
    <w:rsid w:val="12277E95"/>
    <w:rsid w:val="2F8636D1"/>
    <w:rsid w:val="313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2"/>
    <w:qFormat/>
    <w:uiPriority w:val="0"/>
    <w:pPr>
      <w:widowControl w:val="0"/>
      <w:autoSpaceDN/>
      <w:spacing w:line="588" w:lineRule="atLeast"/>
      <w:ind w:firstLine="640"/>
      <w:jc w:val="both"/>
    </w:pPr>
    <w:rPr>
      <w:rFonts w:ascii="Times New Roman" w:hAnsi="Times New Roman" w:eastAsia="方正仿宋_GBK" w:cs="Times New Roman"/>
      <w:spacing w:val="6"/>
      <w:kern w:val="2"/>
      <w:sz w:val="30"/>
      <w:szCs w:val="32"/>
      <w:lang w:val="en-US" w:eastAsia="zh-CN" w:bidi="ar-SA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abc"/>
    <w:basedOn w:val="1"/>
    <w:uiPriority w:val="0"/>
    <w:rPr>
      <w:rFonts w:ascii="Times New Roman" w:hAnsi="Times New Roman"/>
      <w:i/>
      <w:strike/>
      <w:color w:val="00B0F0"/>
      <w:sz w:val="32"/>
    </w:rPr>
  </w:style>
  <w:style w:type="paragraph" w:customStyle="1" w:styleId="8">
    <w:name w:val="青春"/>
    <w:basedOn w:val="1"/>
    <w:uiPriority w:val="0"/>
    <w:pPr>
      <w:jc w:val="center"/>
    </w:pPr>
    <w:rPr>
      <w:rFonts w:ascii="宋体" w:hAnsi="宋体" w:cs="宋体"/>
      <w:color w:val="00B050"/>
      <w:sz w:val="28"/>
      <w:szCs w:val="22"/>
    </w:rPr>
  </w:style>
  <w:style w:type="paragraph" w:customStyle="1" w:styleId="9">
    <w:name w:val="样式"/>
    <w:basedOn w:val="1"/>
    <w:autoRedefine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 w:eastAsia="仿宋_GB2312" w:cs="Verdana"/>
      <w:kern w:val="0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2025-02-13T06:42:00Z</dcterms:created>
  <dc:creator>青春的纯白</dc:creator>
  <cp:lastModifiedBy>青春的纯白</cp:lastModifiedBy>
  <dcterms:modified xsi:type="dcterms:W3CDTF">2025-02-13T06:43:23Z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EA86EB960F93407FBCBE7943ABAE8C55_11</vt:lpwstr>
  </property>
</Properties>
</file>