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/>
          <w:b/>
          <w:bCs/>
          <w:sz w:val="28"/>
          <w:szCs w:val="36"/>
        </w:rPr>
        <w:t>附件1</w:t>
      </w:r>
    </w:p>
    <w:p>
      <w:pPr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永新县两山资源控股有限公司公开招聘计划及</w:t>
      </w:r>
    </w:p>
    <w:p>
      <w:pPr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岗位要求表</w:t>
      </w:r>
    </w:p>
    <w:p>
      <w:pPr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55"/>
        <w:gridCol w:w="870"/>
        <w:gridCol w:w="461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46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综合行政岗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2名</w:t>
            </w:r>
          </w:p>
        </w:tc>
        <w:tc>
          <w:tcPr>
            <w:tcW w:w="4616" w:type="dxa"/>
            <w:vAlign w:val="center"/>
          </w:tcPr>
          <w:p>
            <w:pPr>
              <w:adjustRightInd w:val="0"/>
              <w:snapToGrid w:val="0"/>
              <w:spacing w:after="0"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35周岁及以下，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</w:rPr>
              <w:t>及以上学历，专业不限；具有较强公文写作能力，能熟练使用各类办公软件和办公设备，有行政事业位、国企办公室文秘工作经验者优先。</w:t>
            </w: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财务管理岗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1名</w:t>
            </w:r>
          </w:p>
        </w:tc>
        <w:tc>
          <w:tcPr>
            <w:tcW w:w="4616" w:type="dxa"/>
            <w:vAlign w:val="center"/>
          </w:tcPr>
          <w:p>
            <w:pPr>
              <w:adjustRightInd w:val="0"/>
              <w:snapToGrid w:val="0"/>
              <w:spacing w:after="0" w:line="2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35周岁及以下，本科及以上学历，</w:t>
            </w:r>
            <w:r>
              <w:rPr>
                <w:rFonts w:hint="default" w:ascii="仿宋" w:hAnsi="仿宋" w:eastAsia="仿宋" w:cs="仿宋"/>
                <w:sz w:val="24"/>
              </w:rPr>
              <w:t>会计与审计类</w:t>
            </w:r>
            <w:r>
              <w:rPr>
                <w:rFonts w:hint="eastAsia" w:ascii="仿宋" w:hAnsi="仿宋" w:eastAsia="仿宋" w:cs="仿宋"/>
                <w:sz w:val="24"/>
              </w:rPr>
              <w:t>专业 ，具有会计师证优先；能够熟练使用办公和财务软件，能够独立进行账务处理、会计核算和财务报表编制等，具体良好的责任感、职业操守。中级及以上会计师证的，年龄可放宽到40周岁，学历可放宽到大专。</w:t>
            </w:r>
          </w:p>
        </w:tc>
        <w:tc>
          <w:tcPr>
            <w:tcW w:w="1811" w:type="dxa"/>
          </w:tcPr>
          <w:p>
            <w:pPr>
              <w:adjustRightInd w:val="0"/>
              <w:snapToGrid w:val="0"/>
              <w:spacing w:after="0"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专业类别划分参考</w:t>
            </w:r>
            <w:r>
              <w:rPr>
                <w:rFonts w:hint="eastAsia" w:ascii="仿宋" w:hAnsi="仿宋" w:eastAsia="仿宋" w:cs="仿宋"/>
                <w:sz w:val="24"/>
              </w:rPr>
              <w:t>江西省</w:t>
            </w:r>
            <w:r>
              <w:rPr>
                <w:rFonts w:hint="eastAsia" w:ascii="仿宋" w:hAnsi="仿宋" w:eastAsia="仿宋" w:cs="仿宋"/>
                <w:sz w:val="24"/>
                <w:lang w:val="e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年度考试录用公务员专业条件设置指导目录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详见附件3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金融管理岗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1名</w:t>
            </w:r>
          </w:p>
        </w:tc>
        <w:tc>
          <w:tcPr>
            <w:tcW w:w="4616" w:type="dxa"/>
            <w:vAlign w:val="center"/>
          </w:tcPr>
          <w:p>
            <w:pPr>
              <w:adjustRightInd w:val="0"/>
              <w:snapToGrid w:val="0"/>
              <w:spacing w:after="0" w:line="2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35周岁及以下，本科及以上学历，</w:t>
            </w:r>
            <w:r>
              <w:rPr>
                <w:rFonts w:hint="default" w:ascii="仿宋" w:hAnsi="仿宋" w:eastAsia="仿宋" w:cs="仿宋"/>
                <w:sz w:val="24"/>
              </w:rPr>
              <w:t>财政金融类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</w:rPr>
              <w:t>会计与审计类</w:t>
            </w:r>
            <w:r>
              <w:rPr>
                <w:rFonts w:hint="eastAsia" w:ascii="仿宋" w:hAnsi="仿宋" w:eastAsia="仿宋" w:cs="仿宋"/>
                <w:sz w:val="24"/>
              </w:rPr>
              <w:t>专业；熟悉金融、投融资知识；具备基本管理知识；熟悉资本运作理论、方法和实践；掌握企业财务会计和财务管理知识。</w:t>
            </w:r>
          </w:p>
        </w:tc>
        <w:tc>
          <w:tcPr>
            <w:tcW w:w="1811" w:type="dxa"/>
          </w:tcPr>
          <w:p>
            <w:pPr>
              <w:adjustRightInd w:val="0"/>
              <w:snapToGrid w:val="0"/>
              <w:spacing w:after="0" w:line="2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专业类别划分参考</w:t>
            </w:r>
            <w:r>
              <w:rPr>
                <w:rFonts w:hint="eastAsia" w:ascii="仿宋" w:hAnsi="仿宋" w:eastAsia="仿宋" w:cs="仿宋"/>
                <w:sz w:val="24"/>
              </w:rPr>
              <w:t>江西省</w:t>
            </w:r>
            <w:r>
              <w:rPr>
                <w:rFonts w:hint="eastAsia" w:ascii="仿宋" w:hAnsi="仿宋" w:eastAsia="仿宋" w:cs="仿宋"/>
                <w:sz w:val="24"/>
                <w:lang w:val="e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年度考试录用公务员专业条件设置指导目录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详见附件3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工程管理岗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1名</w:t>
            </w:r>
          </w:p>
        </w:tc>
        <w:tc>
          <w:tcPr>
            <w:tcW w:w="4616" w:type="dxa"/>
            <w:vAlign w:val="center"/>
          </w:tcPr>
          <w:p>
            <w:pPr>
              <w:adjustRightInd w:val="0"/>
              <w:snapToGrid w:val="0"/>
              <w:spacing w:after="0" w:line="2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35周岁及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以下，本科及以上学历，工程管理类、建筑类、测绘类、规划类专业。持有中级及以上执业资格的，年龄可放宽到40周岁，学历可放宽到大专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1811" w:type="dxa"/>
          </w:tcPr>
          <w:p>
            <w:pPr>
              <w:adjustRightInd w:val="0"/>
              <w:snapToGrid w:val="0"/>
              <w:spacing w:after="0" w:line="2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专业类别划分参考</w:t>
            </w:r>
            <w:r>
              <w:rPr>
                <w:rFonts w:hint="eastAsia" w:ascii="仿宋" w:hAnsi="仿宋" w:eastAsia="仿宋" w:cs="仿宋"/>
                <w:sz w:val="24"/>
              </w:rPr>
              <w:t>江西省</w:t>
            </w:r>
            <w:r>
              <w:rPr>
                <w:rFonts w:hint="eastAsia" w:ascii="仿宋" w:hAnsi="仿宋" w:eastAsia="仿宋" w:cs="仿宋"/>
                <w:sz w:val="24"/>
                <w:lang w:val="e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年度考试录用公务员专业条件设置指导目录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详见附件3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运营管理岗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1名</w:t>
            </w:r>
          </w:p>
        </w:tc>
        <w:tc>
          <w:tcPr>
            <w:tcW w:w="461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及以下，本科及以上学历，工商管理类、旅游管理类、公共管理类专业；掌握资产运营的方法和流程，具有敏锐的行业触觉，能敏锐</w:t>
            </w:r>
            <w:r>
              <w:rPr>
                <w:rFonts w:hint="eastAsia" w:ascii="仿宋" w:hAnsi="仿宋" w:eastAsia="仿宋" w:cs="仿宋"/>
                <w:sz w:val="24"/>
              </w:rPr>
              <w:t>感知外部环境。</w:t>
            </w:r>
          </w:p>
        </w:tc>
        <w:tc>
          <w:tcPr>
            <w:tcW w:w="1811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专业类别划分参考</w:t>
            </w:r>
            <w:r>
              <w:rPr>
                <w:rFonts w:hint="eastAsia" w:ascii="仿宋" w:hAnsi="仿宋" w:eastAsia="仿宋" w:cs="仿宋"/>
                <w:sz w:val="24"/>
              </w:rPr>
              <w:t>江西省</w:t>
            </w:r>
            <w:r>
              <w:rPr>
                <w:rFonts w:hint="eastAsia" w:ascii="仿宋" w:hAnsi="仿宋" w:eastAsia="仿宋" w:cs="仿宋"/>
                <w:sz w:val="24"/>
                <w:lang w:val="e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年度考试录用公务员专业条件设置指导目录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详见附件3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BE536AC"/>
    <w:rsid w:val="2F8636D1"/>
    <w:rsid w:val="313D0119"/>
    <w:rsid w:val="6BE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abc"/>
    <w:basedOn w:val="1"/>
    <w:autoRedefine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2025-02-18T01:41:00Z</dcterms:created>
  <dc:creator>青春的纯白</dc:creator>
  <cp:lastModifiedBy>青春的纯白</cp:lastModifiedBy>
  <dcterms:modified xsi:type="dcterms:W3CDTF">2025-02-18T01:42:05Z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D787CF5A8377439F8B8C6E99D94101D5_11</vt:lpwstr>
  </property>
</Properties>
</file>