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left"/>
        <w:textAlignment w:val="auto"/>
        <w:rPr>
          <w:rFonts w:hint="default" w:ascii="楷体_GB2312" w:hAnsi="楷体_GB2312" w:eastAsia="楷体_GB2312" w:cs="楷体_GB2312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附件1：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center"/>
        <w:textAlignment w:val="auto"/>
        <w:rPr>
          <w:rFonts w:hint="eastAsia" w:ascii="楷体_GB2312" w:hAnsi="楷体_GB2312" w:eastAsia="楷体_GB2312" w:cs="楷体_GB2312"/>
          <w:b/>
          <w:bCs/>
          <w:color w:val="000000" w:themeColor="text1"/>
          <w:kern w:val="0"/>
          <w:sz w:val="40"/>
          <w:szCs w:val="40"/>
          <w:lang w:val="en-US" w:eastAsia="zh-CN"/>
          <w14:textFill>
            <w14:solidFill>
              <w14:schemeClr w14:val="tx1"/>
            </w14:solidFill>
          </w14:textFill>
        </w:rPr>
      </w:pPr>
      <w:bookmarkStart w:id="0" w:name="_GoBack"/>
      <w:r>
        <w:rPr>
          <w:rFonts w:hint="eastAsia" w:ascii="楷体_GB2312" w:hAnsi="楷体_GB2312" w:eastAsia="楷体_GB2312" w:cs="楷体_GB2312"/>
          <w:b/>
          <w:bCs/>
          <w:color w:val="000000" w:themeColor="text1"/>
          <w:kern w:val="0"/>
          <w:sz w:val="40"/>
          <w:szCs w:val="40"/>
          <w:lang w:val="en-US" w:eastAsia="zh-CN"/>
          <w14:textFill>
            <w14:solidFill>
              <w14:schemeClr w14:val="tx1"/>
            </w14:solidFill>
          </w14:textFill>
        </w:rPr>
        <w:t>永新县薪火人力资源服务有限公司招聘岗位及任职要求</w:t>
      </w:r>
    </w:p>
    <w:bookmarkEnd w:id="0"/>
    <w:tbl>
      <w:tblPr>
        <w:tblStyle w:val="5"/>
        <w:tblW w:w="14510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38"/>
        <w:gridCol w:w="3093"/>
        <w:gridCol w:w="2352"/>
        <w:gridCol w:w="1858"/>
        <w:gridCol w:w="5369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22" w:hRule="atLeast"/>
        </w:trPr>
        <w:tc>
          <w:tcPr>
            <w:tcW w:w="18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部门</w:t>
            </w:r>
          </w:p>
        </w:tc>
        <w:tc>
          <w:tcPr>
            <w:tcW w:w="30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岗位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学历要求</w:t>
            </w:r>
          </w:p>
        </w:tc>
        <w:tc>
          <w:tcPr>
            <w:tcW w:w="18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招聘人数</w:t>
            </w:r>
          </w:p>
        </w:tc>
        <w:tc>
          <w:tcPr>
            <w:tcW w:w="53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岗位要求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20" w:hRule="atLeast"/>
        </w:trPr>
        <w:tc>
          <w:tcPr>
            <w:tcW w:w="18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财务部</w:t>
            </w:r>
          </w:p>
        </w:tc>
        <w:tc>
          <w:tcPr>
            <w:tcW w:w="30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01-财务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大专及以上</w:t>
            </w:r>
          </w:p>
        </w:tc>
        <w:tc>
          <w:tcPr>
            <w:tcW w:w="18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53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1.35周岁及以下，财会相关专业，取得中级及以上会计师证书；</w:t>
            </w:r>
          </w:p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有5年及以上财会岗位工作经验，熟悉熟练运用金蝶、用友等财务软件，有较强的财务分析能力及全盘账处理能力。熟悉会计准则、税收政策，责任心强，严守财务纪律，具备良好的职业道德和廉洁意识。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80" w:hRule="atLeast"/>
        </w:trPr>
        <w:tc>
          <w:tcPr>
            <w:tcW w:w="18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办公室</w:t>
            </w:r>
          </w:p>
        </w:tc>
        <w:tc>
          <w:tcPr>
            <w:tcW w:w="30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02-办公室行政专员（兼出纳）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本科及以上</w:t>
            </w:r>
          </w:p>
        </w:tc>
        <w:tc>
          <w:tcPr>
            <w:tcW w:w="18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53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2"/>
              </w:numPr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35周岁及以下；</w:t>
            </w:r>
          </w:p>
          <w:p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2.有5年及以上办公室行政管理工作经验，熟悉办公室行政工作流程，能熟练使用各类办公软件，工作细致认真，责任心强，具有良好的服务意识。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20" w:hRule="atLeast"/>
        </w:trPr>
        <w:tc>
          <w:tcPr>
            <w:tcW w:w="18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客服部</w:t>
            </w:r>
          </w:p>
        </w:tc>
        <w:tc>
          <w:tcPr>
            <w:tcW w:w="30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03-客服部专员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本科及以上</w:t>
            </w:r>
          </w:p>
        </w:tc>
        <w:tc>
          <w:tcPr>
            <w:tcW w:w="18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53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1.30周岁及以下，专业不限；有人力资源管理师证或者中级经济师（人力资源方向）者学历可以放宽至全日制大专学历；</w:t>
            </w:r>
          </w:p>
          <w:p>
            <w:pPr>
              <w:keepNext w:val="0"/>
              <w:keepLines w:val="0"/>
              <w:widowControl/>
              <w:numPr>
                <w:ilvl w:val="0"/>
                <w:numId w:val="2"/>
              </w:numPr>
              <w:suppressLineNumbers w:val="0"/>
              <w:ind w:left="0" w:leftChars="0" w:firstLine="0" w:firstLineChars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有3年及以上人力资源招聘、薪酬绩效或员工关系方面工作经验，形象气质佳，语言表达能力较好；</w:t>
            </w:r>
          </w:p>
          <w:p>
            <w:pPr>
              <w:keepNext w:val="0"/>
              <w:keepLines w:val="0"/>
              <w:widowControl/>
              <w:numPr>
                <w:ilvl w:val="0"/>
                <w:numId w:val="2"/>
              </w:numPr>
              <w:suppressLineNumbers w:val="0"/>
              <w:ind w:left="0" w:leftChars="0" w:firstLine="0" w:firstLineChars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能熟练使用办公软件(office或WPS)表格处理，能熟练运用Photoshop、Excel函数及透视分类汇总。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80" w:hRule="atLeast"/>
        </w:trPr>
        <w:tc>
          <w:tcPr>
            <w:tcW w:w="18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客服部</w:t>
            </w:r>
          </w:p>
        </w:tc>
        <w:tc>
          <w:tcPr>
            <w:tcW w:w="30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04-见习人员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本科及以上</w:t>
            </w:r>
          </w:p>
        </w:tc>
        <w:tc>
          <w:tcPr>
            <w:tcW w:w="18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53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3"/>
              </w:numPr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专业不限。</w:t>
            </w:r>
          </w:p>
          <w:p>
            <w:pPr>
              <w:keepNext w:val="0"/>
              <w:keepLines w:val="0"/>
              <w:widowControl/>
              <w:numPr>
                <w:ilvl w:val="0"/>
                <w:numId w:val="3"/>
              </w:numPr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离校2年内未就业高校毕业生和16-24岁(含24周岁)失业青年。</w:t>
            </w:r>
          </w:p>
        </w:tc>
      </w:tr>
    </w:tbl>
    <w:p>
      <w:pPr>
        <w:pStyle w:val="3"/>
        <w:rPr>
          <w:rFonts w:hint="eastAsia" w:ascii="仿宋" w:hAnsi="仿宋" w:eastAsia="仿宋" w:cs="仿宋"/>
          <w:b/>
          <w:bCs w:val="0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/>
          <w:bCs w:val="0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备注：年龄及资历计算截止时间为2025年4月30日</w:t>
      </w:r>
    </w:p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微软雅黑">
    <w:panose1 w:val="020B0503020204020204"/>
    <w:charset w:val="7A"/>
    <w:family w:val="swiss"/>
    <w:pitch w:val="default"/>
    <w:sig w:usb0="80000287" w:usb1="2ACF3C50" w:usb2="00000016" w:usb3="00000000" w:csb0="0004001F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7A"/>
    <w:family w:val="modern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A65234D8"/>
    <w:multiLevelType w:val="singleLevel"/>
    <w:tmpl w:val="A65234D8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1">
    <w:nsid w:val="2FD1C823"/>
    <w:multiLevelType w:val="singleLevel"/>
    <w:tmpl w:val="2FD1C823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2">
    <w:nsid w:val="4376AC0B"/>
    <w:multiLevelType w:val="singleLevel"/>
    <w:tmpl w:val="4376AC0B"/>
    <w:lvl w:ilvl="0" w:tentative="0">
      <w:start w:val="2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4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1200F98"/>
    <w:rsid w:val="61200F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iPriority="99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adjustRightInd w:val="0"/>
      <w:snapToGrid w:val="0"/>
      <w:spacing w:after="200"/>
    </w:pPr>
    <w:rPr>
      <w:rFonts w:ascii="Tahoma" w:hAnsi="Tahoma" w:eastAsia="微软雅黑" w:cs="Times New Roman"/>
      <w:sz w:val="32"/>
      <w:szCs w:val="32"/>
      <w:lang w:val="en-US" w:eastAsia="zh-CN" w:bidi="ar-SA"/>
    </w:rPr>
  </w:style>
  <w:style w:type="paragraph" w:styleId="3">
    <w:name w:val="heading 2"/>
    <w:basedOn w:val="1"/>
    <w:next w:val="1"/>
    <w:qFormat/>
    <w:uiPriority w:val="0"/>
    <w:pPr>
      <w:widowControl/>
      <w:spacing w:before="100" w:beforeAutospacing="1" w:after="100" w:afterAutospacing="1"/>
      <w:jc w:val="left"/>
      <w:outlineLvl w:val="1"/>
    </w:pPr>
    <w:rPr>
      <w:rFonts w:ascii="宋体" w:hAnsi="宋体" w:eastAsia="宋体" w:cs="宋体"/>
      <w:b/>
      <w:bCs/>
      <w:kern w:val="0"/>
      <w:sz w:val="36"/>
      <w:szCs w:val="36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 2"/>
    <w:basedOn w:val="1"/>
    <w:semiHidden/>
    <w:unhideWhenUsed/>
    <w:qFormat/>
    <w:uiPriority w:val="99"/>
    <w:pPr>
      <w:spacing w:after="120" w:afterLines="0" w:afterAutospacing="0" w:line="480" w:lineRule="auto"/>
      <w:ind w:left="420" w:leftChars="200"/>
    </w:p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</w:pPr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Office_11.8.6.8556_F1E327BC-269C-435d-A152-05C5408002CA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2025-04-25T09:50:00Z</dcterms:created>
  <dc:creator>4</dc:creator>
  <cp:lastModifiedBy>4</cp:lastModifiedBy>
  <dcterms:modified xsi:type="dcterms:W3CDTF">2025-04-25T09:51:13Z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2052-11.8.6.8556</vt:lpwstr>
  </property>
</Properties>
</file>