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jc w:val="both"/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各聘用单位报名点联系方式</w:t>
      </w:r>
    </w:p>
    <w:tbl>
      <w:tblPr>
        <w:tblStyle w:val="5"/>
        <w:tblW w:w="8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3472"/>
        <w:gridCol w:w="106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聘用单位（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</w:rPr>
              <w:t>报名地点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支队指挥中心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吉安市青原区</w:t>
            </w: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青原大道418号三楼队务科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胡丹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0796-8186705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青原区消防救援大队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吉安市青原区正气路94号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刘聪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18827767022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峡江县消防救援大队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峡江县水边镇大秀路7号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王日优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13657061133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吉水县消防救援大队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吉水县金滩镇松山路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丁业晟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15779617669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永新县消防救援大队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永新县湘赣大道315号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郑荣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18879660907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安福县消防救援大队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安福县平都镇公园路3号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刘辉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18103267132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泰和县消防救援大队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泰和县泰和大道119号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龚健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15170809921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万安县消防救援大队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万安县芙蓉镇鸡毛山新村109号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蒲新昊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17879654322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遂川县消防救援大队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遂川县吉安大道消防救援大队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周怡霖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18279909362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经开区消防救援大队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江西省吉安市井冈山经济技术开发区京九大道262号消防救援大队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曾健伟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13627968499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吉安县消防救援大队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吉安县敦厚镇天华路10号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王增雨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18963316305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永丰县消防救援大队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eastAsia="zh-CN" w:bidi="ar-SA"/>
              </w:rPr>
              <w:t>永丰县佐龙乡迎宾北大道与北晖路交叉口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胡海涛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15070605402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="0" w:afterAutospacing="0"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4C9F"/>
    <w:rsid w:val="6445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eastAsia="仿宋_GB2312"/>
    </w:rPr>
  </w:style>
  <w:style w:type="paragraph" w:styleId="3">
    <w:name w:val="Body Text Indent 2"/>
    <w:qFormat/>
    <w:uiPriority w:val="0"/>
    <w:pPr>
      <w:widowControl w:val="0"/>
      <w:autoSpaceDN/>
      <w:spacing w:line="588" w:lineRule="atLeast"/>
      <w:ind w:firstLine="640"/>
      <w:jc w:val="both"/>
    </w:pPr>
    <w:rPr>
      <w:rFonts w:ascii="Times New Roman" w:hAnsi="Times New Roman" w:eastAsia="方正仿宋_GBK" w:cs="Times New Roman"/>
      <w:spacing w:val="6"/>
      <w:kern w:val="2"/>
      <w:sz w:val="30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2025-08-08T03:22:00Z</dcterms:created>
  <dc:creator>运营管理部</dc:creator>
  <cp:lastModifiedBy>运营管理部</cp:lastModifiedBy>
  <dcterms:modified xsi:type="dcterms:W3CDTF">2025-08-08T03:23:43Z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