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0892" w14:textId="77777777" w:rsidR="003442E2" w:rsidRPr="003442E2" w:rsidRDefault="003442E2" w:rsidP="003442E2">
      <w:pPr>
        <w:spacing w:line="520" w:lineRule="exact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</w:pPr>
      <w:r w:rsidRPr="003442E2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附件：</w:t>
      </w:r>
    </w:p>
    <w:p w14:paraId="7EE7A606" w14:textId="77777777" w:rsidR="003442E2" w:rsidRPr="003442E2" w:rsidRDefault="003442E2" w:rsidP="003442E2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</w:pPr>
      <w:r w:rsidRPr="003442E2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吉水县吉阳产业发展有限公司及下属子公司</w:t>
      </w:r>
    </w:p>
    <w:p w14:paraId="17D91DFB" w14:textId="77777777" w:rsidR="003442E2" w:rsidRPr="003442E2" w:rsidRDefault="003442E2" w:rsidP="003442E2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</w:pPr>
      <w:r w:rsidRPr="003442E2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2026年第二批招聘岗位及任职要求</w:t>
      </w:r>
    </w:p>
    <w:tbl>
      <w:tblPr>
        <w:tblW w:w="10168" w:type="dxa"/>
        <w:jc w:val="center"/>
        <w:tblLayout w:type="fixed"/>
        <w:tblLook w:val="0000" w:firstRow="0" w:lastRow="0" w:firstColumn="0" w:lastColumn="0" w:noHBand="0" w:noVBand="0"/>
      </w:tblPr>
      <w:tblGrid>
        <w:gridCol w:w="1464"/>
        <w:gridCol w:w="1363"/>
        <w:gridCol w:w="704"/>
        <w:gridCol w:w="5711"/>
        <w:gridCol w:w="926"/>
      </w:tblGrid>
      <w:tr w:rsidR="003442E2" w:rsidRPr="003442E2" w14:paraId="3A6EC6B0" w14:textId="77777777" w:rsidTr="00D46110">
        <w:trPr>
          <w:trHeight w:val="795"/>
          <w:tblHeader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EBF0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</w:pPr>
            <w:r w:rsidRPr="003442E2"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用工部门、</w:t>
            </w:r>
          </w:p>
          <w:p w14:paraId="1DEB5A83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3442E2"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2509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</w:pPr>
            <w:r w:rsidRPr="003442E2"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岗位序号及名称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B51E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</w:pPr>
            <w:r w:rsidRPr="003442E2"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招考</w:t>
            </w:r>
          </w:p>
          <w:p w14:paraId="3DA21A7D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</w:pPr>
            <w:r w:rsidRPr="003442E2"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人数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80B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</w:pPr>
            <w:r w:rsidRPr="003442E2"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任职要求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E6E2D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</w:pPr>
            <w:r w:rsidRPr="003442E2"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招考</w:t>
            </w:r>
          </w:p>
          <w:p w14:paraId="62358651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</w:pPr>
            <w:r w:rsidRPr="003442E2"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方式</w:t>
            </w:r>
          </w:p>
        </w:tc>
      </w:tr>
      <w:tr w:rsidR="003442E2" w:rsidRPr="003442E2" w14:paraId="6DC7C8CD" w14:textId="77777777" w:rsidTr="00D46110">
        <w:trPr>
          <w:trHeight w:val="9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320B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9D40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01综合服务岗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5E25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6644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1.年龄35周岁及以下；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</w:r>
            <w:r w:rsidRPr="003442E2">
              <w:rPr>
                <w:rStyle w:val="font21"/>
                <w:rFonts w:ascii="仿宋" w:eastAsia="仿宋" w:hAnsi="仿宋" w:cs="仿宋" w:hint="default"/>
                <w:color w:val="000000" w:themeColor="text1"/>
                <w:lang w:bidi="ar"/>
              </w:rPr>
              <w:t>2.大专及以上学历，专业不限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</w:r>
            <w:r w:rsidRPr="003442E2">
              <w:rPr>
                <w:rStyle w:val="font21"/>
                <w:rFonts w:ascii="仿宋" w:eastAsia="仿宋" w:hAnsi="仿宋" w:cs="仿宋" w:hint="default"/>
                <w:color w:val="000000" w:themeColor="text1"/>
                <w:lang w:bidi="ar"/>
              </w:rPr>
              <w:t>3.具有3年及以上景区讲解工作经验；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4.男性身高170CM以上，女性身高160CM以上；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5.有国企或行政事业单位文秘工作经历同等条件下优先。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AB7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初试+笔试+面试</w:t>
            </w:r>
          </w:p>
        </w:tc>
      </w:tr>
      <w:tr w:rsidR="003442E2" w:rsidRPr="003442E2" w14:paraId="17C778FA" w14:textId="77777777" w:rsidTr="00D46110">
        <w:trPr>
          <w:trHeight w:val="3305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5703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CF5A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02法</w:t>
            </w:r>
            <w:proofErr w:type="gramStart"/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务</w:t>
            </w:r>
            <w:proofErr w:type="gramEnd"/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918E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90B09B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2.本科及以上学历，法学类专业；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3.持有法律职业资格证书C证书或以上；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4.需要3年以上相关工作经验（律师事务所从事法律业务或企业内部从事法务工作）；（有5年以上</w:t>
            </w:r>
            <w:proofErr w:type="gramStart"/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央</w:t>
            </w:r>
            <w:proofErr w:type="gramEnd"/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国企工作经验者年龄放宽至45周岁以下）；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5.熟悉并能运用公司法、民法典，熟悉诉讼和仲裁程序。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F0BF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3442E2" w:rsidRPr="003442E2" w14:paraId="50BD2EF6" w14:textId="77777777" w:rsidTr="00D46110">
        <w:trPr>
          <w:trHeight w:val="297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BB07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F2D4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03运营主管岗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8F73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FFDA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color w:val="000000" w:themeColor="text1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2.大专及以上学历，工商管理类专业；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3.具有3年以上市场运营管理工作经验，有较强的开拓市场业务能力及团队管理能力；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4.熟悉工商管理知识，系统掌握国家财经法律、法规相关政策；</w:t>
            </w:r>
          </w:p>
          <w:p w14:paraId="142A1634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5.具有5年以上工作经验者，本科以上学历，专业不限。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91B9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3442E2" w:rsidRPr="003442E2" w14:paraId="451655D9" w14:textId="77777777" w:rsidTr="00D46110">
        <w:trPr>
          <w:trHeight w:val="219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7B85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633A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04资产专员岗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6D9B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9C5C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1.年龄35周岁及以下；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2.统招大专及以上学历，工商管理类专业；</w:t>
            </w: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3.具有2年以上文字工作经验；</w:t>
            </w:r>
          </w:p>
          <w:p w14:paraId="30AD7972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4.具备一定公文写作能力；</w:t>
            </w:r>
          </w:p>
          <w:p w14:paraId="0A18E65B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5.同等条件下，吉水户籍优先。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DFA9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初试+笔试+面试</w:t>
            </w:r>
          </w:p>
        </w:tc>
      </w:tr>
      <w:tr w:rsidR="003442E2" w:rsidRPr="003442E2" w14:paraId="74774E4A" w14:textId="77777777" w:rsidTr="00D46110">
        <w:trPr>
          <w:trHeight w:val="2305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3EA0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3CF7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05工程造价主管岗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BC73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771F" w14:textId="06C12428" w:rsidR="003442E2" w:rsidRPr="003442E2" w:rsidRDefault="00115F7B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115F7B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t>1.年龄35周岁及以下；</w:t>
            </w:r>
            <w:r w:rsidRPr="00115F7B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br/>
              <w:t>2.专科及以上学历，工程管理类、工程造价专业；</w:t>
            </w:r>
            <w:r w:rsidRPr="00115F7B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br/>
              <w:t>3.需持有二级造价师（安装专业）或以上职业资格证书；</w:t>
            </w:r>
            <w:r w:rsidRPr="00115F7B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4.具有2年及以上工程造价工作经验；曾有个人独立完成1500万以上（含）项目预算编制、财政评审、结算审计工作经历（投递简历时需提交）；</w:t>
            </w:r>
            <w:r w:rsidRPr="00115F7B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br/>
              <w:t>5.能熟练运用广联达、新标杆和CAD制图软件等工程</w:t>
            </w:r>
            <w:r w:rsidRPr="00115F7B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造价软件的建模与套价；熟悉各专业施工图纸，熟悉江西省相关定额、建设工程工程量清单计价规范。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B71B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笔试+面试+实操</w:t>
            </w:r>
          </w:p>
        </w:tc>
      </w:tr>
      <w:tr w:rsidR="003442E2" w:rsidRPr="003442E2" w14:paraId="6F687C11" w14:textId="77777777" w:rsidTr="00D46110">
        <w:trPr>
          <w:trHeight w:val="240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51AA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A613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06酒店管理主管岗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ED09" w14:textId="77777777" w:rsidR="003442E2" w:rsidRPr="003442E2" w:rsidRDefault="003442E2" w:rsidP="00D46110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4CB5" w14:textId="77777777" w:rsidR="003442E2" w:rsidRPr="003442E2" w:rsidRDefault="003442E2" w:rsidP="00D46110">
            <w:pPr>
              <w:numPr>
                <w:ilvl w:val="0"/>
                <w:numId w:val="1"/>
              </w:numPr>
              <w:tabs>
                <w:tab w:val="left" w:pos="312"/>
              </w:tabs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年龄40岁以下；</w:t>
            </w:r>
          </w:p>
          <w:p w14:paraId="6B1C9ECF" w14:textId="77777777" w:rsidR="003442E2" w:rsidRPr="003442E2" w:rsidRDefault="003442E2" w:rsidP="00D46110">
            <w:pPr>
              <w:numPr>
                <w:ilvl w:val="0"/>
                <w:numId w:val="1"/>
              </w:numPr>
              <w:tabs>
                <w:tab w:val="left" w:pos="312"/>
              </w:tabs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大专及以上学历，酒店管理、旅游管理等相关专业优先；</w:t>
            </w:r>
          </w:p>
          <w:p w14:paraId="440549FC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3.3年以上星级酒店/中</w:t>
            </w:r>
            <w:proofErr w:type="gramStart"/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高端酒店</w:t>
            </w:r>
            <w:proofErr w:type="gramEnd"/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一线运营管理经验；</w:t>
            </w:r>
          </w:p>
          <w:p w14:paraId="19F419D9" w14:textId="77777777" w:rsidR="003442E2" w:rsidRPr="003442E2" w:rsidRDefault="003442E2" w:rsidP="00D46110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4.形象气质好，沟通能力强，具备较强服务意识与职业素养。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5061" w14:textId="77777777" w:rsidR="003442E2" w:rsidRPr="003442E2" w:rsidRDefault="003442E2" w:rsidP="00D46110">
            <w:pPr>
              <w:topLinePunct/>
              <w:spacing w:line="320" w:lineRule="exact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3442E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</w:tbl>
    <w:p w14:paraId="166C886C" w14:textId="77777777" w:rsidR="003442E2" w:rsidRPr="003442E2" w:rsidRDefault="003442E2" w:rsidP="003442E2">
      <w:pPr>
        <w:spacing w:line="280" w:lineRule="exact"/>
        <w:jc w:val="left"/>
        <w:rPr>
          <w:rFonts w:ascii="仿宋" w:eastAsia="仿宋" w:hAnsi="仿宋" w:cs="宋体" w:hint="eastAsia"/>
          <w:color w:val="000000" w:themeColor="text1"/>
          <w:kern w:val="0"/>
          <w:sz w:val="22"/>
          <w:szCs w:val="22"/>
        </w:rPr>
      </w:pPr>
    </w:p>
    <w:p w14:paraId="5CBA4E9B" w14:textId="77777777" w:rsidR="003442E2" w:rsidRPr="003442E2" w:rsidRDefault="003442E2" w:rsidP="003442E2">
      <w:pPr>
        <w:tabs>
          <w:tab w:val="left" w:pos="2113"/>
        </w:tabs>
        <w:spacing w:line="320" w:lineRule="exact"/>
        <w:jc w:val="center"/>
        <w:rPr>
          <w:color w:val="000000" w:themeColor="text1"/>
        </w:rPr>
      </w:pPr>
      <w:r w:rsidRPr="003442E2">
        <w:rPr>
          <w:rFonts w:hint="eastAsia"/>
          <w:color w:val="000000" w:themeColor="text1"/>
        </w:rPr>
        <w:t>注：年龄及资历计算截止时间为</w:t>
      </w:r>
      <w:r w:rsidRPr="003442E2">
        <w:rPr>
          <w:rFonts w:hint="eastAsia"/>
          <w:color w:val="000000" w:themeColor="text1"/>
        </w:rPr>
        <w:t>2026</w:t>
      </w:r>
      <w:r w:rsidRPr="003442E2">
        <w:rPr>
          <w:rFonts w:hint="eastAsia"/>
          <w:color w:val="000000" w:themeColor="text1"/>
        </w:rPr>
        <w:t>年</w:t>
      </w:r>
      <w:r w:rsidRPr="003442E2">
        <w:rPr>
          <w:rFonts w:hint="eastAsia"/>
          <w:color w:val="000000" w:themeColor="text1"/>
        </w:rPr>
        <w:t>3</w:t>
      </w:r>
      <w:r w:rsidRPr="003442E2">
        <w:rPr>
          <w:rFonts w:hint="eastAsia"/>
          <w:color w:val="000000" w:themeColor="text1"/>
        </w:rPr>
        <w:t>月</w:t>
      </w:r>
      <w:r w:rsidRPr="003442E2">
        <w:rPr>
          <w:rFonts w:hint="eastAsia"/>
          <w:color w:val="000000" w:themeColor="text1"/>
        </w:rPr>
        <w:t>1</w:t>
      </w:r>
      <w:r w:rsidRPr="003442E2">
        <w:rPr>
          <w:rFonts w:hint="eastAsia"/>
          <w:color w:val="000000" w:themeColor="text1"/>
        </w:rPr>
        <w:t>日（含）</w:t>
      </w:r>
    </w:p>
    <w:p w14:paraId="2B4B9BD3" w14:textId="2C2D44ED" w:rsidR="00D76603" w:rsidRPr="003442E2" w:rsidRDefault="00D76603" w:rsidP="003442E2">
      <w:pPr>
        <w:rPr>
          <w:color w:val="000000" w:themeColor="text1"/>
        </w:rPr>
      </w:pPr>
    </w:p>
    <w:sectPr w:rsidR="00D76603" w:rsidRPr="003442E2" w:rsidSect="003442E2">
      <w:pgSz w:w="11906" w:h="16838"/>
      <w:pgMar w:top="794" w:right="1191" w:bottom="567" w:left="1191" w:header="851" w:footer="1417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6825" w14:textId="77777777" w:rsidR="00593036" w:rsidRDefault="00593036" w:rsidP="00115F7B">
      <w:r>
        <w:separator/>
      </w:r>
    </w:p>
  </w:endnote>
  <w:endnote w:type="continuationSeparator" w:id="0">
    <w:p w14:paraId="4D1A2AAF" w14:textId="77777777" w:rsidR="00593036" w:rsidRDefault="00593036" w:rsidP="0011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0B5B" w14:textId="77777777" w:rsidR="00593036" w:rsidRDefault="00593036" w:rsidP="00115F7B">
      <w:r>
        <w:separator/>
      </w:r>
    </w:p>
  </w:footnote>
  <w:footnote w:type="continuationSeparator" w:id="0">
    <w:p w14:paraId="15F08326" w14:textId="77777777" w:rsidR="00593036" w:rsidRDefault="00593036" w:rsidP="0011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D8A845"/>
    <w:multiLevelType w:val="singleLevel"/>
    <w:tmpl w:val="F5D8A84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75282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44"/>
    <w:rsid w:val="000C0B0A"/>
    <w:rsid w:val="00115F7B"/>
    <w:rsid w:val="00151DEF"/>
    <w:rsid w:val="003442E2"/>
    <w:rsid w:val="00593036"/>
    <w:rsid w:val="00652D5D"/>
    <w:rsid w:val="00750865"/>
    <w:rsid w:val="00B16F28"/>
    <w:rsid w:val="00BD5E44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9A873"/>
  <w15:chartTrackingRefBased/>
  <w15:docId w15:val="{31163728-59D8-4A9B-B54E-65EBB507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442E2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BD5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E4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E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E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E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E4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5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E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E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E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E4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3442E2"/>
    <w:pPr>
      <w:spacing w:beforeAutospacing="1" w:afterAutospacing="1"/>
      <w:jc w:val="left"/>
    </w:pPr>
    <w:rPr>
      <w:kern w:val="0"/>
      <w:sz w:val="24"/>
    </w:rPr>
  </w:style>
  <w:style w:type="character" w:customStyle="1" w:styleId="font21">
    <w:name w:val="font21"/>
    <w:basedOn w:val="a0"/>
    <w:rsid w:val="003442E2"/>
    <w:rPr>
      <w:rFonts w:ascii="宋体" w:eastAsia="宋体" w:hAnsi="宋体" w:cs="宋体" w:hint="eastAsia"/>
      <w:i w:val="0"/>
      <w:iCs w:val="0"/>
      <w:color w:val="FF0000"/>
      <w:sz w:val="24"/>
      <w:szCs w:val="24"/>
      <w:u w:val="none"/>
    </w:rPr>
  </w:style>
  <w:style w:type="character" w:customStyle="1" w:styleId="font31">
    <w:name w:val="font31"/>
    <w:basedOn w:val="a0"/>
    <w:rsid w:val="003442E2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paragraph" w:styleId="af">
    <w:name w:val="header"/>
    <w:basedOn w:val="a"/>
    <w:link w:val="af0"/>
    <w:uiPriority w:val="99"/>
    <w:unhideWhenUsed/>
    <w:rsid w:val="00115F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15F7B"/>
    <w:rPr>
      <w:rFonts w:ascii="Calibri" w:eastAsia="仿宋_GB2312" w:hAnsi="Calibri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15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15F7B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2</cp:revision>
  <dcterms:created xsi:type="dcterms:W3CDTF">2026-03-11T09:26:00Z</dcterms:created>
  <dcterms:modified xsi:type="dcterms:W3CDTF">2026-03-12T01:14:00Z</dcterms:modified>
</cp:coreProperties>
</file>