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E5E0A"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val="en-US" w:eastAsia="zh-CN"/>
        </w:rPr>
        <w:t>附件1:</w:t>
      </w:r>
    </w:p>
    <w:p w14:paraId="28B3A4E2"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highlight w:val="none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highlight w:val="none"/>
          <w:shd w:val="clear" w:color="auto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highlight w:val="none"/>
          <w:shd w:val="clear" w:color="auto" w:fill="FFFFFF"/>
          <w:lang w:eastAsia="zh-CN"/>
        </w:rPr>
        <w:t>年吉安市青原区睿才人力资源有限公司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highlight w:val="none"/>
          <w:shd w:val="clear" w:color="auto" w:fill="FFFFFF"/>
          <w:lang w:val="en-US" w:eastAsia="zh-CN"/>
        </w:rPr>
        <w:t>水库四合一管理员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highlight w:val="none"/>
          <w:shd w:val="clear" w:color="auto" w:fill="FFFFFF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highlight w:val="none"/>
          <w:shd w:val="clear" w:color="auto" w:fill="FFFFFF"/>
          <w:lang w:val="en-US" w:eastAsia="zh-CN"/>
        </w:rPr>
        <w:t>配置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highlight w:val="none"/>
          <w:shd w:val="clear" w:color="auto" w:fill="FFFFFF"/>
          <w:lang w:eastAsia="zh-CN"/>
        </w:rPr>
        <w:t>表</w:t>
      </w:r>
    </w:p>
    <w:tbl>
      <w:tblPr>
        <w:tblStyle w:val="4"/>
        <w:tblW w:w="15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582"/>
        <w:gridCol w:w="660"/>
        <w:gridCol w:w="3934"/>
        <w:gridCol w:w="1190"/>
        <w:gridCol w:w="1464"/>
        <w:gridCol w:w="1212"/>
        <w:gridCol w:w="1933"/>
      </w:tblGrid>
      <w:tr w14:paraId="6A531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D3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F7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水库名称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C5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61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流域岸线维养片区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6D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堤防维养片区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F3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流域水面保洁维养片区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A6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涝区治理维养片区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F5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灌区维养片区</w:t>
            </w:r>
          </w:p>
        </w:tc>
      </w:tr>
      <w:tr w14:paraId="6F6D7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D1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天玉镇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D0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龙形水库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蛇坑水库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和低坑水库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04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2D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赣江护岸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90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A6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赣江水面保洁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29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C3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012B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7B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36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排上水库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年坑水库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会山水库和侯山水库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65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3E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赣江护岸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88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21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赣江水面保洁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08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E4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9E46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11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A9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03-上神岭水库、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太映山水库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桃树坑水库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A1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59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赣江护岸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5E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51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赣江水面保洁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EB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6C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351E8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BEE5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河东街道办事处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EC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04-稠塘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水库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39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6B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青原山山洪沟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90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8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赣江水面保洁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D4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B7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4ED9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07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2A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05-油箩坑水库、山塘水库和方田水库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74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B6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赣江护岸、青原山山洪沟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3F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5C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赣江水面保洁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43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83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6E0F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0C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富滩镇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22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06-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绕源山水库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E2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97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78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4B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孤江河面保洁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09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B8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26AE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6B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F6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07-白珠庙水库和长长垅水库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7F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99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蔡坊水山洪沟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EF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张家渡堤（村背堤）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E1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孤江河面保洁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04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张家渡涝区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37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1EA4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9A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89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08-溪塘水库、西坑水库和花园水库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22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7E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蔡坊水山洪沟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89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BD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F0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95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772AD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F6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19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09-天梁（良）山水库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BF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A8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蔡坊水山洪沟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76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FE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孤江河面保洁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04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12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B2F0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61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03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10-太禾坑水库和鹅形水库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5D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8E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E2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BC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孤江河面保洁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0C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张家渡涝区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B9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F977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DE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E6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11-何家水库、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叶家边水库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和茅园水库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D7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DB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9B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张家渡堤（村背堤）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1A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孤江河面保洁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68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张家渡涝区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AD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66B8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53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B4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肇基山水库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F5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21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29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张家渡堤（村背堤）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A0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孤江河面保洁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8C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张家渡涝区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4B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3503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8B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07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蔡坊水库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张家渡水库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苦株垇水库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B0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38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蔡坊水山洪沟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95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4F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孤江河面保洁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46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47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31BB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2C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值夏镇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2B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西口水库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0F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B7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5A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丰贤堤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15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富水河面保洁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41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FC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灌区六支渠</w:t>
            </w:r>
          </w:p>
        </w:tc>
      </w:tr>
      <w:tr w14:paraId="2C5D8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DB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EE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东口水库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66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10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30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丰贤堤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6B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富水河面保洁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55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DC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灌区六支渠</w:t>
            </w:r>
          </w:p>
        </w:tc>
      </w:tr>
      <w:tr w14:paraId="20C15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21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33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桐坑水库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和三角塘水库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E6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12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孤江护岸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DD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万胜堤、芳洲堤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E9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富水河面保洁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A9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E1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灌区六支渠</w:t>
            </w:r>
          </w:p>
        </w:tc>
      </w:tr>
      <w:tr w14:paraId="6549C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C3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04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大前水库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DF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7D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孤江护岸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1D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万胜堤、芳洲堤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B3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富水河面保洁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60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A7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灌区六支渠、二支渠</w:t>
            </w:r>
          </w:p>
        </w:tc>
      </w:tr>
      <w:tr w14:paraId="7CFDA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B5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BC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桐山水库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81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5E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孤江护岸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F6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万胜堤、芳洲堤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C5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富水河面保洁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2C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A5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灌区六支渠</w:t>
            </w:r>
          </w:p>
        </w:tc>
      </w:tr>
      <w:tr w14:paraId="5216C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89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7D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匡坊水库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23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D8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孤江护岸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65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芳洲堤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B9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富水河面保洁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2D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2A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灌区六支渠</w:t>
            </w:r>
          </w:p>
        </w:tc>
      </w:tr>
      <w:tr w14:paraId="73518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64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文陂镇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CE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浒溪水库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30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15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富水河护岸、中溪水支流、梅冈水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67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44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富水河面保洁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C6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4E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灌区二支渠、三支渠、岗支渠</w:t>
            </w:r>
          </w:p>
        </w:tc>
      </w:tr>
      <w:tr w14:paraId="0A533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8C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富田镇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90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21-猫儿下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水库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5B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B2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富水河护岸、木湖水、潭溪水、蕉芫水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7A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11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富水河面保洁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B4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0A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灌区二支渠、三支渠、东干渠、岗支渠</w:t>
            </w:r>
          </w:p>
        </w:tc>
      </w:tr>
      <w:tr w14:paraId="7FD87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A6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56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石头背水库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96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9C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富水河护岸、木湖水、潭溪水、蕉芫水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24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86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富水河面保洁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75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80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灌区二支渠、三支渠、东干渠、岗支渠</w:t>
            </w:r>
          </w:p>
        </w:tc>
      </w:tr>
      <w:tr w14:paraId="66978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82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13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23-花岩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水库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F2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46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富水河护岸、蕉芫水、北坑水、花岩水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91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F8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富水河面保洁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92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B6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灌区二支渠、三支渠、东干渠、岗支渠、花岩水库渠道</w:t>
            </w:r>
          </w:p>
        </w:tc>
      </w:tr>
      <w:tr w14:paraId="31220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B2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CD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24-约坑水库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EE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C5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富水河护岸、蕉芫水、北坑水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E7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D2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富水河面保洁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63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64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灌区二支渠、三支渠、东干渠、岗支渠</w:t>
            </w:r>
          </w:p>
        </w:tc>
      </w:tr>
      <w:tr w14:paraId="3AF78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FB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ED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戴长陂水库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6A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44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富水河护岸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7B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92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富水河面保洁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19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E4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灌区二支渠、三支渠、东干渠、岗支渠</w:t>
            </w:r>
          </w:p>
        </w:tc>
      </w:tr>
      <w:tr w14:paraId="58405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B4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D3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大东坑水库和温泥坑水库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13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D9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富水河护岸、横坑水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7E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00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富水河面保洁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70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43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灌区二支渠、三支渠、东干渠、岗支渠</w:t>
            </w:r>
          </w:p>
        </w:tc>
      </w:tr>
      <w:tr w14:paraId="34F0C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1F37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新圩镇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F1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27-珠源水库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27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33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富水河护岸、梅冈水、栗溪水、新圩雅吉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84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F0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富水河面保洁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09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72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灌区二支渠、三支渠、东干渠、岗支渠</w:t>
            </w:r>
          </w:p>
        </w:tc>
      </w:tr>
      <w:tr w14:paraId="25FE8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0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F8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6B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28-火焰山水库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04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84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富水河护岸、栗溪水、新圩雅吉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8A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C6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富水河面保洁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42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E3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灌区二支渠、三支渠、东干渠、岗支渠</w:t>
            </w:r>
          </w:p>
        </w:tc>
      </w:tr>
      <w:tr w14:paraId="71AB2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E7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东固畲族乡</w:t>
            </w:r>
          </w:p>
        </w:tc>
        <w:tc>
          <w:tcPr>
            <w:tcW w:w="3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A6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29-东固专职维养人员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（专职负责七个片区的维养，按管理员考核制度考核）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D9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6D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东固水支流护岸（8.072km）、东固枫边河山洪沟（8.29km）、六渡洪患村治理工程（1.642km）、石古丘水支流护岸（3.93km）、淘金坑水支流护岸（2.11km）、敖上水支流护岸（1.82km）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D4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东固堤（2km）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DE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28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38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51519476">
      <w:bookmarkStart w:id="0" w:name="_GoBack"/>
      <w:bookmarkEnd w:id="0"/>
    </w:p>
    <w:sectPr>
      <w:pgSz w:w="16838" w:h="11906" w:orient="landscape"/>
      <w:pgMar w:top="1587" w:right="2098" w:bottom="1474" w:left="1984" w:header="851" w:footer="1417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B6668"/>
    <w:rsid w:val="3EC7320B"/>
    <w:rsid w:val="60EB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2026-06-10T02:36:00Z</dcterms:created>
  <dc:creator>Sleeping</dc:creator>
  <cp:lastModifiedBy>Sleeping</cp:lastModifiedBy>
  <dcterms:modified xsi:type="dcterms:W3CDTF">2026-06-10T08:46:54Z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18C0A4960FDD47B787B975BE12DA8133_13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