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52A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6FB007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江西省永新县人民检察院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2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800"/>
        <w:gridCol w:w="1692"/>
        <w:gridCol w:w="816"/>
        <w:gridCol w:w="3492"/>
        <w:gridCol w:w="3960"/>
      </w:tblGrid>
      <w:tr w14:paraId="4965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" w:type="dxa"/>
            <w:noWrap w:val="0"/>
            <w:vAlign w:val="top"/>
          </w:tcPr>
          <w:p w14:paraId="08EE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00" w:type="dxa"/>
            <w:noWrap w:val="0"/>
            <w:vAlign w:val="top"/>
          </w:tcPr>
          <w:p w14:paraId="664F6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用工单位</w:t>
            </w:r>
          </w:p>
        </w:tc>
        <w:tc>
          <w:tcPr>
            <w:tcW w:w="1692" w:type="dxa"/>
            <w:noWrap w:val="0"/>
            <w:vAlign w:val="top"/>
          </w:tcPr>
          <w:p w14:paraId="48A54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816" w:type="dxa"/>
            <w:noWrap w:val="0"/>
            <w:vAlign w:val="top"/>
          </w:tcPr>
          <w:p w14:paraId="15640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3492" w:type="dxa"/>
            <w:noWrap w:val="0"/>
            <w:vAlign w:val="top"/>
          </w:tcPr>
          <w:p w14:paraId="419F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3960" w:type="dxa"/>
            <w:noWrap w:val="0"/>
            <w:vAlign w:val="top"/>
          </w:tcPr>
          <w:p w14:paraId="1BCF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其他条件及岗位要求</w:t>
            </w:r>
          </w:p>
        </w:tc>
      </w:tr>
      <w:tr w14:paraId="6BEBF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591" w:type="dxa"/>
            <w:noWrap w:val="0"/>
            <w:vAlign w:val="center"/>
          </w:tcPr>
          <w:p w14:paraId="0185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 w14:paraId="7F0C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江西省永新县人民检察院</w:t>
            </w:r>
          </w:p>
        </w:tc>
        <w:tc>
          <w:tcPr>
            <w:tcW w:w="1692" w:type="dxa"/>
            <w:noWrap w:val="0"/>
            <w:vAlign w:val="center"/>
          </w:tcPr>
          <w:p w14:paraId="071B2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过渡期聘用制书记员</w:t>
            </w:r>
          </w:p>
        </w:tc>
        <w:tc>
          <w:tcPr>
            <w:tcW w:w="816" w:type="dxa"/>
            <w:noWrap w:val="0"/>
            <w:vAlign w:val="center"/>
          </w:tcPr>
          <w:p w14:paraId="22607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492" w:type="dxa"/>
            <w:noWrap w:val="0"/>
            <w:vAlign w:val="top"/>
          </w:tcPr>
          <w:p w14:paraId="291DA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3080E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E36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BE1C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具有大学专科及以上文化程度，专业不限</w:t>
            </w:r>
          </w:p>
        </w:tc>
        <w:tc>
          <w:tcPr>
            <w:tcW w:w="3960" w:type="dxa"/>
            <w:noWrap w:val="0"/>
            <w:vAlign w:val="top"/>
          </w:tcPr>
          <w:p w14:paraId="0AE9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2" w:firstLineChars="200"/>
              <w:jc w:val="left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05B9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2" w:firstLineChars="200"/>
              <w:jc w:val="left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20F2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2" w:firstLineChars="200"/>
              <w:jc w:val="left"/>
              <w:textAlignment w:val="center"/>
              <w:rPr>
                <w:rFonts w:hint="eastAsia" w:ascii="仿宋_GB2312" w:hAnsi="宋体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  <w:p w14:paraId="5D683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年龄在18周岁以上、38周岁以下（</w:t>
            </w:r>
            <w:r>
              <w:rPr>
                <w:rFonts w:hint="eastAsia" w:ascii="仿宋_GB2312" w:hAnsi="宋体" w:cs="仿宋_GB2312"/>
                <w:i w:val="0"/>
                <w:iCs w:val="0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  <w:t>注：1987年 8月 3 日至2008年8月3日期间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</w:tc>
      </w:tr>
    </w:tbl>
    <w:p w14:paraId="049EB8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default"/>
          <w:lang w:val="en-US" w:eastAsia="zh-CN"/>
        </w:rPr>
      </w:pPr>
    </w:p>
    <w:p w14:paraId="1EF2188E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4594F"/>
    <w:rsid w:val="09C4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2026-08-03T07:35:00Z</dcterms:created>
  <dc:creator>Sleeping</dc:creator>
  <cp:lastModifiedBy>Sleeping</cp:lastModifiedBy>
  <dcterms:modified xsi:type="dcterms:W3CDTF">2026-08-03T07:35:20Z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FF6408495B5440FE89E85F6142D67F97_11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