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E4AA1C">
      <w:pPr>
        <w:keepNext w:val="0"/>
        <w:keepLines w:val="0"/>
        <w:pageBreakBefore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bCs/>
          <w:i w:val="0"/>
          <w:iCs w:val="0"/>
          <w:caps w:val="0"/>
          <w:color w:val="2783CC"/>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附件：</w:t>
      </w:r>
      <w:r>
        <w:rPr>
          <w:rFonts w:hint="eastAsia" w:ascii="仿宋_GB2312" w:hAnsi="仿宋_GB2312" w:eastAsia="仿宋_GB2312" w:cs="仿宋_GB2312"/>
          <w:i w:val="0"/>
          <w:iCs w:val="0"/>
          <w:caps w:val="0"/>
          <w:color w:val="auto"/>
          <w:spacing w:val="0"/>
          <w:sz w:val="32"/>
          <w:szCs w:val="32"/>
          <w:u w:val="none"/>
          <w:shd w:val="clear" w:fill="FFFFFF"/>
        </w:rPr>
        <w:fldChar w:fldCharType="begin"/>
      </w:r>
      <w:r>
        <w:rPr>
          <w:rFonts w:hint="eastAsia" w:ascii="仿宋_GB2312" w:hAnsi="仿宋_GB2312" w:eastAsia="仿宋_GB2312" w:cs="仿宋_GB2312"/>
          <w:i w:val="0"/>
          <w:iCs w:val="0"/>
          <w:caps w:val="0"/>
          <w:color w:val="auto"/>
          <w:spacing w:val="0"/>
          <w:sz w:val="32"/>
          <w:szCs w:val="32"/>
          <w:u w:val="none"/>
          <w:shd w:val="clear" w:fill="FFFFFF"/>
        </w:rPr>
        <w:instrText xml:space="preserve"> HYPERLINK "http://pic.bczp.cn/uploadfiles/html/20241226084655_5210.docx" </w:instrText>
      </w:r>
      <w:r>
        <w:rPr>
          <w:rFonts w:hint="eastAsia" w:ascii="仿宋_GB2312" w:hAnsi="仿宋_GB2312" w:eastAsia="仿宋_GB2312" w:cs="仿宋_GB2312"/>
          <w:i w:val="0"/>
          <w:iCs w:val="0"/>
          <w:caps w:val="0"/>
          <w:color w:val="auto"/>
          <w:spacing w:val="0"/>
          <w:sz w:val="32"/>
          <w:szCs w:val="32"/>
          <w:u w:val="none"/>
          <w:shd w:val="clear" w:fill="FFFFFF"/>
        </w:rPr>
        <w:fldChar w:fldCharType="separate"/>
      </w:r>
      <w:r>
        <w:rPr>
          <w:rStyle w:val="4"/>
          <w:rFonts w:hint="eastAsia" w:ascii="仿宋_GB2312" w:hAnsi="仿宋_GB2312" w:eastAsia="仿宋_GB2312" w:cs="仿宋_GB2312"/>
          <w:i w:val="0"/>
          <w:iCs w:val="0"/>
          <w:caps w:val="0"/>
          <w:color w:val="auto"/>
          <w:spacing w:val="0"/>
          <w:sz w:val="32"/>
          <w:szCs w:val="32"/>
          <w:u w:val="none"/>
          <w:shd w:val="clear" w:fill="FFFFFF"/>
        </w:rPr>
        <w:t>202</w:t>
      </w:r>
      <w:r>
        <w:rPr>
          <w:rStyle w:val="4"/>
          <w:rFonts w:hint="eastAsia" w:ascii="仿宋_GB2312" w:hAnsi="仿宋_GB2312" w:eastAsia="仿宋_GB2312" w:cs="仿宋_GB2312"/>
          <w:i w:val="0"/>
          <w:iCs w:val="0"/>
          <w:caps w:val="0"/>
          <w:color w:val="auto"/>
          <w:spacing w:val="0"/>
          <w:sz w:val="32"/>
          <w:szCs w:val="32"/>
          <w:u w:val="none"/>
          <w:shd w:val="clear" w:fill="FFFFFF"/>
          <w:lang w:val="en-US" w:eastAsia="zh-CN"/>
        </w:rPr>
        <w:t>6</w:t>
      </w:r>
      <w:r>
        <w:rPr>
          <w:rStyle w:val="4"/>
          <w:rFonts w:hint="eastAsia" w:ascii="仿宋_GB2312" w:hAnsi="仿宋_GB2312" w:eastAsia="仿宋_GB2312" w:cs="仿宋_GB2312"/>
          <w:i w:val="0"/>
          <w:iCs w:val="0"/>
          <w:caps w:val="0"/>
          <w:color w:val="auto"/>
          <w:spacing w:val="0"/>
          <w:sz w:val="32"/>
          <w:szCs w:val="32"/>
          <w:u w:val="none"/>
          <w:shd w:val="clear" w:fill="FFFFFF"/>
        </w:rPr>
        <w:t>年吉安市吉州区园投人力资源服务有限公司招聘外包员工岗位及任职要求</w:t>
      </w:r>
      <w:r>
        <w:rPr>
          <w:rFonts w:hint="eastAsia" w:ascii="仿宋_GB2312" w:hAnsi="仿宋_GB2312" w:eastAsia="仿宋_GB2312" w:cs="仿宋_GB2312"/>
          <w:i w:val="0"/>
          <w:iCs w:val="0"/>
          <w:caps w:val="0"/>
          <w:color w:val="auto"/>
          <w:spacing w:val="0"/>
          <w:sz w:val="32"/>
          <w:szCs w:val="32"/>
          <w:u w:val="none"/>
          <w:shd w:val="clear" w:fill="FFFFFF"/>
        </w:rPr>
        <w:fldChar w:fldCharType="end"/>
      </w:r>
    </w:p>
    <w:tbl>
      <w:tblPr>
        <w:tblStyle w:val="2"/>
        <w:tblpPr w:leftFromText="180" w:rightFromText="180" w:vertAnchor="text" w:horzAnchor="page" w:tblpX="1105" w:tblpY="818"/>
        <w:tblOverlap w:val="never"/>
        <w:tblW w:w="563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462"/>
        <w:gridCol w:w="994"/>
        <w:gridCol w:w="7110"/>
      </w:tblGrid>
      <w:tr w14:paraId="1119F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trPr>
        <w:tc>
          <w:tcPr>
            <w:tcW w:w="312" w:type="pct"/>
            <w:noWrap w:val="0"/>
            <w:vAlign w:val="center"/>
          </w:tcPr>
          <w:p w14:paraId="26811463">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等线" w:cs="等线"/>
                <w:b/>
                <w:bCs/>
                <w:color w:val="auto"/>
                <w:sz w:val="28"/>
                <w:szCs w:val="28"/>
              </w:rPr>
            </w:pPr>
            <w:r>
              <w:rPr>
                <w:rFonts w:hint="eastAsia" w:ascii="仿宋_GB2312" w:hAnsi="等线" w:cs="等线"/>
                <w:b/>
                <w:bCs/>
                <w:color w:val="auto"/>
                <w:sz w:val="28"/>
                <w:szCs w:val="28"/>
              </w:rPr>
              <w:t>序号</w:t>
            </w:r>
          </w:p>
        </w:tc>
        <w:tc>
          <w:tcPr>
            <w:tcW w:w="716" w:type="pct"/>
            <w:noWrap w:val="0"/>
            <w:vAlign w:val="center"/>
          </w:tcPr>
          <w:p w14:paraId="62A733C0">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等线" w:cs="等线"/>
                <w:b/>
                <w:bCs/>
                <w:color w:val="auto"/>
                <w:sz w:val="28"/>
                <w:szCs w:val="28"/>
              </w:rPr>
            </w:pPr>
            <w:r>
              <w:rPr>
                <w:rFonts w:hint="eastAsia" w:ascii="仿宋_GB2312" w:hAnsi="等线" w:cs="等线"/>
                <w:b/>
                <w:bCs/>
                <w:color w:val="auto"/>
                <w:sz w:val="28"/>
                <w:szCs w:val="28"/>
              </w:rPr>
              <w:t>岗位</w:t>
            </w:r>
          </w:p>
        </w:tc>
        <w:tc>
          <w:tcPr>
            <w:tcW w:w="486" w:type="pct"/>
            <w:noWrap w:val="0"/>
            <w:vAlign w:val="center"/>
          </w:tcPr>
          <w:p w14:paraId="6BB299FD">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等线" w:cs="等线"/>
                <w:b/>
                <w:bCs/>
                <w:color w:val="auto"/>
                <w:sz w:val="28"/>
                <w:szCs w:val="28"/>
              </w:rPr>
            </w:pPr>
            <w:r>
              <w:rPr>
                <w:rFonts w:hint="eastAsia" w:ascii="仿宋_GB2312" w:hAnsi="等线" w:cs="等线"/>
                <w:b/>
                <w:bCs/>
                <w:color w:val="auto"/>
                <w:sz w:val="28"/>
                <w:szCs w:val="28"/>
              </w:rPr>
              <w:t>招聘人数</w:t>
            </w:r>
          </w:p>
        </w:tc>
        <w:tc>
          <w:tcPr>
            <w:tcW w:w="3484" w:type="pct"/>
            <w:noWrap w:val="0"/>
            <w:vAlign w:val="center"/>
          </w:tcPr>
          <w:p w14:paraId="14E3C8B6">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仿宋_GB2312" w:hAnsi="等线" w:cs="等线" w:eastAsiaTheme="minorEastAsia"/>
                <w:b/>
                <w:bCs/>
                <w:color w:val="auto"/>
                <w:sz w:val="28"/>
                <w:szCs w:val="28"/>
                <w:lang w:val="en-US" w:eastAsia="zh-CN"/>
              </w:rPr>
            </w:pPr>
            <w:r>
              <w:rPr>
                <w:rFonts w:hint="eastAsia" w:ascii="仿宋_GB2312" w:hAnsi="等线" w:cs="等线"/>
                <w:b/>
                <w:bCs/>
                <w:color w:val="auto"/>
                <w:sz w:val="28"/>
                <w:szCs w:val="28"/>
              </w:rPr>
              <w:t>任职要求</w:t>
            </w:r>
            <w:r>
              <w:rPr>
                <w:rFonts w:hint="eastAsia" w:ascii="仿宋_GB2312" w:hAnsi="等线" w:cs="等线"/>
                <w:b/>
                <w:bCs/>
                <w:color w:val="auto"/>
                <w:sz w:val="28"/>
                <w:szCs w:val="28"/>
                <w:lang w:val="en-US" w:eastAsia="zh-CN"/>
              </w:rPr>
              <w:t>及薪酬待遇</w:t>
            </w:r>
          </w:p>
        </w:tc>
      </w:tr>
      <w:tr w14:paraId="3DA7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3" w:hRule="atLeast"/>
        </w:trPr>
        <w:tc>
          <w:tcPr>
            <w:tcW w:w="312" w:type="pct"/>
            <w:noWrap w:val="0"/>
            <w:vAlign w:val="center"/>
          </w:tcPr>
          <w:p w14:paraId="483ED6AB">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仿宋_GB2312" w:hAnsi="等线" w:cs="等线"/>
                <w:color w:val="auto"/>
                <w:sz w:val="28"/>
                <w:szCs w:val="28"/>
                <w:lang w:val="en-US" w:eastAsia="zh-CN"/>
              </w:rPr>
            </w:pPr>
            <w:r>
              <w:rPr>
                <w:rFonts w:hint="eastAsia" w:ascii="仿宋_GB2312" w:hAnsi="等线" w:cs="等线"/>
                <w:color w:val="auto"/>
                <w:sz w:val="28"/>
                <w:szCs w:val="28"/>
                <w:lang w:val="en-US" w:eastAsia="zh-CN"/>
              </w:rPr>
              <w:t>1</w:t>
            </w:r>
          </w:p>
        </w:tc>
        <w:tc>
          <w:tcPr>
            <w:tcW w:w="716" w:type="pct"/>
            <w:noWrap w:val="0"/>
            <w:vAlign w:val="center"/>
          </w:tcPr>
          <w:p w14:paraId="7D9DE266">
            <w:pPr>
              <w:keepNext w:val="0"/>
              <w:keepLines w:val="0"/>
              <w:pageBreakBefore w:val="0"/>
              <w:numPr>
                <w:ilvl w:val="0"/>
                <w:numId w:val="0"/>
              </w:numPr>
              <w:kinsoku/>
              <w:wordWrap/>
              <w:overflowPunct/>
              <w:topLinePunct w:val="0"/>
              <w:autoSpaceDE/>
              <w:autoSpaceDN/>
              <w:bidi w:val="0"/>
              <w:adjustRightInd/>
              <w:snapToGrid/>
              <w:spacing w:line="500" w:lineRule="exact"/>
              <w:jc w:val="center"/>
              <w:textAlignment w:val="auto"/>
              <w:rPr>
                <w:rFonts w:hint="default" w:ascii="仿宋_GB2312" w:hAnsi="等线" w:eastAsia="仿宋_GB2312" w:cs="等线"/>
                <w:color w:val="auto"/>
                <w:sz w:val="28"/>
                <w:szCs w:val="28"/>
                <w:lang w:val="en-US" w:eastAsia="zh-CN"/>
              </w:rPr>
            </w:pPr>
            <w:r>
              <w:rPr>
                <w:rFonts w:hint="eastAsia" w:ascii="仿宋_GB2312" w:hAnsi="等线" w:eastAsia="仿宋_GB2312" w:cs="等线"/>
                <w:color w:val="auto"/>
                <w:sz w:val="28"/>
                <w:szCs w:val="28"/>
                <w:lang w:val="en-US" w:eastAsia="zh-CN"/>
              </w:rPr>
              <w:t>01-面点师</w:t>
            </w:r>
          </w:p>
        </w:tc>
        <w:tc>
          <w:tcPr>
            <w:tcW w:w="486" w:type="pct"/>
            <w:noWrap w:val="0"/>
            <w:vAlign w:val="center"/>
          </w:tcPr>
          <w:p w14:paraId="56AF78DE">
            <w:pPr>
              <w:keepNext w:val="0"/>
              <w:keepLines w:val="0"/>
              <w:pageBreakBefore w:val="0"/>
              <w:numPr>
                <w:ilvl w:val="0"/>
                <w:numId w:val="0"/>
              </w:numPr>
              <w:kinsoku/>
              <w:wordWrap/>
              <w:overflowPunct/>
              <w:topLinePunct w:val="0"/>
              <w:autoSpaceDE/>
              <w:autoSpaceDN/>
              <w:bidi w:val="0"/>
              <w:adjustRightInd/>
              <w:snapToGrid/>
              <w:spacing w:line="500" w:lineRule="exact"/>
              <w:jc w:val="center"/>
              <w:textAlignment w:val="auto"/>
              <w:rPr>
                <w:rFonts w:hint="default" w:ascii="仿宋_GB2312" w:hAnsi="等线" w:eastAsia="仿宋_GB2312" w:cs="等线"/>
                <w:color w:val="auto"/>
                <w:sz w:val="28"/>
                <w:szCs w:val="28"/>
                <w:lang w:val="en-US" w:eastAsia="zh-CN"/>
              </w:rPr>
            </w:pPr>
            <w:r>
              <w:rPr>
                <w:rFonts w:hint="eastAsia" w:ascii="仿宋_GB2312" w:hAnsi="等线" w:eastAsia="仿宋_GB2312" w:cs="等线"/>
                <w:color w:val="auto"/>
                <w:sz w:val="28"/>
                <w:szCs w:val="28"/>
                <w:lang w:val="en-US" w:eastAsia="zh-CN"/>
              </w:rPr>
              <w:t>1</w:t>
            </w:r>
          </w:p>
        </w:tc>
        <w:tc>
          <w:tcPr>
            <w:tcW w:w="3484" w:type="pct"/>
            <w:noWrap w:val="0"/>
            <w:vAlign w:val="center"/>
          </w:tcPr>
          <w:p w14:paraId="47FAD154">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仿宋_GB2312" w:hAnsi="等线" w:eastAsia="仿宋_GB2312" w:cs="等线"/>
                <w:color w:val="auto"/>
                <w:sz w:val="28"/>
                <w:szCs w:val="28"/>
                <w:lang w:val="en-US" w:eastAsia="zh-CN"/>
              </w:rPr>
            </w:pPr>
            <w:r>
              <w:rPr>
                <w:rFonts w:hint="eastAsia" w:ascii="仿宋_GB2312" w:hAnsi="等线" w:eastAsia="仿宋_GB2312" w:cs="等线"/>
                <w:color w:val="auto"/>
                <w:sz w:val="28"/>
                <w:szCs w:val="28"/>
                <w:lang w:val="en-US" w:eastAsia="zh-CN"/>
              </w:rPr>
              <w:t>1.初中及以上学历；</w:t>
            </w:r>
          </w:p>
          <w:p w14:paraId="6D220657">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default" w:ascii="仿宋_GB2312" w:hAnsi="等线" w:eastAsia="仿宋_GB2312" w:cs="等线"/>
                <w:color w:val="auto"/>
                <w:sz w:val="28"/>
                <w:szCs w:val="28"/>
                <w:lang w:val="en-US" w:eastAsia="zh-CN"/>
              </w:rPr>
            </w:pPr>
            <w:r>
              <w:rPr>
                <w:rFonts w:hint="default" w:ascii="仿宋_GB2312" w:hAnsi="等线" w:eastAsia="仿宋_GB2312" w:cs="等线"/>
                <w:color w:val="auto"/>
                <w:sz w:val="28"/>
                <w:szCs w:val="28"/>
                <w:lang w:val="en-US" w:eastAsia="zh-CN"/>
              </w:rPr>
              <w:t>2.</w:t>
            </w:r>
            <w:r>
              <w:rPr>
                <w:rFonts w:hint="eastAsia" w:ascii="仿宋_GB2312" w:hAnsi="等线" w:eastAsia="仿宋_GB2312" w:cs="等线"/>
                <w:color w:val="auto"/>
                <w:sz w:val="28"/>
                <w:szCs w:val="28"/>
                <w:lang w:val="en-US" w:eastAsia="zh-CN"/>
              </w:rPr>
              <w:t>18周岁及以上，50周岁及以下；</w:t>
            </w:r>
          </w:p>
          <w:p w14:paraId="66520084">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default" w:ascii="仿宋_GB2312" w:hAnsi="等线" w:eastAsia="仿宋_GB2312" w:cs="等线"/>
                <w:color w:val="auto"/>
                <w:sz w:val="28"/>
                <w:szCs w:val="28"/>
                <w:lang w:val="en-US" w:eastAsia="zh-CN"/>
              </w:rPr>
            </w:pPr>
            <w:r>
              <w:rPr>
                <w:rFonts w:hint="eastAsia" w:ascii="仿宋_GB2312" w:hAnsi="等线" w:eastAsia="仿宋_GB2312" w:cs="等线"/>
                <w:color w:val="auto"/>
                <w:sz w:val="28"/>
                <w:szCs w:val="28"/>
                <w:lang w:val="en-US" w:eastAsia="zh-CN"/>
              </w:rPr>
              <w:t>3.应发工资3500-4200元每月，能严格遵守学校食堂管理制度、能识字具有一定管理能力；无不良嗜好。会做面点及炒菜优先考虑。</w:t>
            </w:r>
          </w:p>
          <w:p w14:paraId="26EB42F3">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default" w:ascii="仿宋_GB2312" w:hAnsi="等线" w:eastAsia="仿宋_GB2312" w:cs="等线"/>
                <w:color w:val="auto"/>
                <w:sz w:val="28"/>
                <w:szCs w:val="28"/>
                <w:lang w:val="en-US" w:eastAsia="zh-CN"/>
              </w:rPr>
            </w:pPr>
          </w:p>
        </w:tc>
      </w:tr>
      <w:tr w14:paraId="5BE8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1028" w:type="pct"/>
            <w:gridSpan w:val="2"/>
            <w:noWrap w:val="0"/>
            <w:vAlign w:val="center"/>
          </w:tcPr>
          <w:p w14:paraId="10D1F71D">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仿宋_GB2312" w:hAnsi="等线" w:eastAsia="仿宋_GB2312" w:cs="等线"/>
                <w:color w:val="auto"/>
                <w:sz w:val="28"/>
                <w:szCs w:val="28"/>
                <w:lang w:val="en-US" w:eastAsia="zh-CN"/>
              </w:rPr>
            </w:pPr>
            <w:r>
              <w:rPr>
                <w:rFonts w:hint="eastAsia" w:ascii="仿宋_GB2312" w:hAnsi="等线" w:cs="等线"/>
                <w:color w:val="auto"/>
                <w:sz w:val="28"/>
                <w:szCs w:val="28"/>
                <w:lang w:val="en-US" w:eastAsia="zh-CN"/>
              </w:rPr>
              <w:t>小计</w:t>
            </w:r>
          </w:p>
        </w:tc>
        <w:tc>
          <w:tcPr>
            <w:tcW w:w="3971" w:type="pct"/>
            <w:gridSpan w:val="2"/>
            <w:noWrap w:val="0"/>
            <w:vAlign w:val="center"/>
          </w:tcPr>
          <w:p w14:paraId="6625B9FD">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等线" w:cs="等线"/>
                <w:color w:val="auto"/>
                <w:sz w:val="28"/>
                <w:szCs w:val="28"/>
              </w:rPr>
            </w:pPr>
            <w:r>
              <w:rPr>
                <w:rFonts w:hint="eastAsia" w:ascii="仿宋_GB2312" w:hAnsi="等线" w:eastAsia="宋体" w:cs="等线"/>
                <w:color w:val="auto"/>
                <w:sz w:val="28"/>
                <w:szCs w:val="28"/>
                <w:lang w:val="en-US" w:eastAsia="zh-CN"/>
              </w:rPr>
              <w:t>1</w:t>
            </w:r>
          </w:p>
        </w:tc>
      </w:tr>
    </w:tbl>
    <w:p w14:paraId="161B93AF">
      <w:pPr>
        <w:keepNext w:val="0"/>
        <w:keepLines w:val="0"/>
        <w:pageBreakBefore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bCs/>
          <w:i w:val="0"/>
          <w:iCs w:val="0"/>
          <w:caps w:val="0"/>
          <w:color w:val="2783CC"/>
          <w:spacing w:val="0"/>
          <w:sz w:val="32"/>
          <w:szCs w:val="32"/>
          <w:shd w:val="clear" w:fill="FFFFFF"/>
        </w:rPr>
      </w:pPr>
    </w:p>
    <w:p w14:paraId="685F0720">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BB745D"/>
    <w:rsid w:val="02BB74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2026-08-28T08:40:00Z</dcterms:created>
  <dc:creator>Sleeping</dc:creator>
  <cp:lastModifiedBy>Sleeping</cp:lastModifiedBy>
  <dcterms:modified xsi:type="dcterms:W3CDTF">2026-08-28T08:41:00Z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3BB61AC77CE54AF1BFD3D32BB58EFFC2_11</vt:lpwstr>
  </property>
  <property fmtid="{D5CDD505-2E9C-101B-9397-08002B2CF9AE}" pid="4" name="KSOTemplateDocerSaveRecord">
    <vt:lpwstr>eyJoZGlkIjoiMzM1YTk3YmYxMGUwMDk4YTU0ZDY3MGRiNTJjOTg3NzAiLCJ1c2VySWQiOiI1MzU2NTU0MTcifQ==</vt:lpwstr>
  </property>
</Properties>
</file>