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90D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shd w:val="clear" w:color="auto" w:fill="FFFFFF"/>
        </w:rPr>
        <w:t>附件：</w:t>
      </w:r>
    </w:p>
    <w:p w14:paraId="3678CC39">
      <w:pPr>
        <w:pStyle w:val="3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  <w:lang w:val="en-US" w:eastAsia="zh-CN"/>
        </w:rPr>
        <w:t>吉水县两山吉泽水产有限公司2026年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36"/>
          <w:szCs w:val="36"/>
          <w:highlight w:val="none"/>
          <w:u w:val="none"/>
          <w:shd w:val="clear" w:color="auto" w:fill="FFFFFF"/>
        </w:rPr>
        <w:t>招聘岗位及任职要求</w:t>
      </w:r>
    </w:p>
    <w:tbl>
      <w:tblPr>
        <w:tblStyle w:val="5"/>
        <w:tblW w:w="13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7"/>
        <w:gridCol w:w="1063"/>
        <w:gridCol w:w="7877"/>
        <w:gridCol w:w="1931"/>
      </w:tblGrid>
      <w:tr w14:paraId="6B8A5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2227" w:type="dxa"/>
            <w:noWrap w:val="0"/>
            <w:vAlign w:val="center"/>
          </w:tcPr>
          <w:p w14:paraId="69B87B0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岗位序号</w:t>
            </w:r>
          </w:p>
          <w:p w14:paraId="6043BC78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及名称</w:t>
            </w:r>
          </w:p>
        </w:tc>
        <w:tc>
          <w:tcPr>
            <w:tcW w:w="1063" w:type="dxa"/>
            <w:noWrap w:val="0"/>
            <w:vAlign w:val="center"/>
          </w:tcPr>
          <w:p w14:paraId="4A8D73CB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招聘</w:t>
            </w:r>
          </w:p>
          <w:p w14:paraId="24A88EB6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人数</w:t>
            </w:r>
          </w:p>
        </w:tc>
        <w:tc>
          <w:tcPr>
            <w:tcW w:w="7877" w:type="dxa"/>
            <w:noWrap w:val="0"/>
            <w:vAlign w:val="center"/>
          </w:tcPr>
          <w:p w14:paraId="3760E6B0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岗位任职要求</w:t>
            </w:r>
          </w:p>
        </w:tc>
        <w:tc>
          <w:tcPr>
            <w:tcW w:w="1931" w:type="dxa"/>
            <w:noWrap w:val="0"/>
            <w:vAlign w:val="center"/>
          </w:tcPr>
          <w:p w14:paraId="4D33AF7E">
            <w:pPr>
              <w:pStyle w:val="3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auto"/>
              <w:rPr>
                <w:rFonts w:hint="default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薪资待遇</w:t>
            </w:r>
          </w:p>
        </w:tc>
      </w:tr>
      <w:tr w14:paraId="1DB80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1" w:hRule="atLeast"/>
          <w:jc w:val="center"/>
        </w:trPr>
        <w:tc>
          <w:tcPr>
            <w:tcW w:w="2227" w:type="dxa"/>
            <w:noWrap w:val="0"/>
            <w:vAlign w:val="center"/>
          </w:tcPr>
          <w:p w14:paraId="2E6279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01无人机</w:t>
            </w:r>
          </w:p>
          <w:p w14:paraId="21478F0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操控员</w:t>
            </w:r>
          </w:p>
        </w:tc>
        <w:tc>
          <w:tcPr>
            <w:tcW w:w="1063" w:type="dxa"/>
            <w:noWrap w:val="0"/>
            <w:vAlign w:val="center"/>
          </w:tcPr>
          <w:p w14:paraId="5FA06A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7877" w:type="dxa"/>
            <w:noWrap w:val="0"/>
            <w:vAlign w:val="center"/>
          </w:tcPr>
          <w:p w14:paraId="0A3A47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1.年龄35周岁及以下，高中及以上学历，须持有CAAC无人机执照；</w:t>
            </w:r>
          </w:p>
          <w:p w14:paraId="613AA3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2.负责无人机开展全域水面巡逻工作，熟练操作大疆系列等主流行业无人机，熟练手动姿态飞行、航线规划、参数设置、设备调试，可独立完成全套外勤作业，严格按照作业标准完成飞行任务；</w:t>
            </w:r>
          </w:p>
          <w:p w14:paraId="6E2354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3.具备良好安全意识， 熟练应对飞行突发情况，针对失联、低电量、大风、设备异常等情况及时执行返航、迫降、停飞等应急操作，保障人员及设备安全；</w:t>
            </w:r>
          </w:p>
          <w:p w14:paraId="29280A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4.办公软件熟练，作业结束后完成设备收纳、清洁、保养、电池充电维护，做好设备出入库登记与故障记录，整理作业数据；</w:t>
            </w:r>
          </w:p>
          <w:p w14:paraId="02873F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5.责任心强、细心严谨，服从工作安排，能吃苦耐劳，适应日晒、雨淋、户外、高空等作业环境。</w:t>
            </w:r>
          </w:p>
        </w:tc>
        <w:tc>
          <w:tcPr>
            <w:tcW w:w="1931" w:type="dxa"/>
            <w:noWrap w:val="0"/>
            <w:vAlign w:val="center"/>
          </w:tcPr>
          <w:p w14:paraId="27169F0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u w:val="none"/>
                <w:shd w:val="clear" w:color="auto" w:fill="FFFFFF"/>
                <w:vertAlign w:val="baseline"/>
                <w:lang w:val="en-US" w:eastAsia="zh-CN" w:bidi="ar"/>
              </w:rPr>
              <w:t>4000元/月，缴纳四险、三节福利。</w:t>
            </w:r>
          </w:p>
        </w:tc>
      </w:tr>
    </w:tbl>
    <w:p w14:paraId="578C8891">
      <w:pPr>
        <w:keepNext w:val="0"/>
        <w:keepLines w:val="0"/>
        <w:pageBreakBefore w:val="0"/>
        <w:widowControl w:val="0"/>
        <w:tabs>
          <w:tab w:val="left" w:pos="2113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</w:pPr>
      <w:r>
        <w:rPr>
          <w:rFonts w:hint="eastAsia"/>
          <w:highlight w:val="none"/>
          <w:lang w:val="en-US" w:eastAsia="zh-CN"/>
        </w:rPr>
        <w:t>注：年龄及资历计算截止时间为2026年10月1日（含）</w:t>
      </w:r>
      <w:bookmarkStart w:id="0" w:name="_GoBack"/>
      <w:bookmarkEnd w:id="0"/>
    </w:p>
    <w:sectPr>
      <w:pgSz w:w="16838" w:h="11906" w:orient="landscape"/>
      <w:pgMar w:top="1587" w:right="2098" w:bottom="1474" w:left="1984" w:header="851" w:footer="1417" w:gutter="0"/>
      <w:cols w:space="72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6127C5"/>
    <w:rsid w:val="7A61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2026-09-04T07:36:00Z</dcterms:created>
  <dc:creator>Sleeping</dc:creator>
  <cp:lastModifiedBy>Sleeping</cp:lastModifiedBy>
  <dcterms:modified xsi:type="dcterms:W3CDTF">2026-09-04T07:36:42Z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FD52C33E2D704C2D9916E89BD4F9C2B2_11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